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DCB" w:rsidRDefault="003D7DCB" w:rsidP="004F356D">
      <w:pPr>
        <w:jc w:val="center"/>
        <w:rPr>
          <w:b/>
          <w:bCs/>
          <w:sz w:val="28"/>
          <w:szCs w:val="28"/>
        </w:rPr>
      </w:pPr>
    </w:p>
    <w:p w:rsidR="003C673C" w:rsidRDefault="003C673C" w:rsidP="004F356D">
      <w:pPr>
        <w:jc w:val="center"/>
        <w:rPr>
          <w:b/>
          <w:bCs/>
          <w:sz w:val="28"/>
          <w:szCs w:val="28"/>
        </w:rPr>
      </w:pPr>
      <w:r>
        <w:rPr>
          <w:rFonts w:cs="Tahoma"/>
          <w:b/>
          <w:noProof/>
          <w:lang w:eastAsia="it-IT"/>
        </w:rPr>
        <w:drawing>
          <wp:inline distT="0" distB="0" distL="0" distR="0">
            <wp:extent cx="1219200" cy="1219200"/>
            <wp:effectExtent l="1905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srcRect/>
                    <a:stretch>
                      <a:fillRect/>
                    </a:stretch>
                  </pic:blipFill>
                  <pic:spPr bwMode="auto">
                    <a:xfrm>
                      <a:off x="0" y="0"/>
                      <a:ext cx="1219200" cy="1219200"/>
                    </a:xfrm>
                    <a:prstGeom prst="rect">
                      <a:avLst/>
                    </a:prstGeom>
                    <a:solidFill>
                      <a:srgbClr val="FFFFFF"/>
                    </a:solidFill>
                    <a:ln w="9525">
                      <a:noFill/>
                      <a:miter lim="800000"/>
                      <a:headEnd/>
                      <a:tailEnd/>
                    </a:ln>
                  </pic:spPr>
                </pic:pic>
              </a:graphicData>
            </a:graphic>
          </wp:inline>
        </w:drawing>
      </w:r>
    </w:p>
    <w:p w:rsidR="003C673C" w:rsidRDefault="003C673C" w:rsidP="004F356D">
      <w:pPr>
        <w:jc w:val="center"/>
        <w:rPr>
          <w:b/>
          <w:bCs/>
          <w:sz w:val="28"/>
          <w:szCs w:val="28"/>
        </w:rPr>
      </w:pPr>
    </w:p>
    <w:p w:rsidR="003C673C" w:rsidRDefault="003C673C" w:rsidP="004F356D">
      <w:pPr>
        <w:jc w:val="center"/>
        <w:rPr>
          <w:b/>
          <w:bCs/>
          <w:sz w:val="28"/>
          <w:szCs w:val="28"/>
        </w:rPr>
      </w:pPr>
    </w:p>
    <w:p w:rsidR="004F356D" w:rsidRDefault="004F356D" w:rsidP="004F356D">
      <w:pPr>
        <w:jc w:val="center"/>
        <w:rPr>
          <w:b/>
          <w:bCs/>
          <w:sz w:val="28"/>
          <w:szCs w:val="28"/>
        </w:rPr>
      </w:pPr>
      <w:r>
        <w:rPr>
          <w:b/>
          <w:bCs/>
          <w:sz w:val="28"/>
          <w:szCs w:val="28"/>
        </w:rPr>
        <w:t>Università degli studi di Torino</w:t>
      </w:r>
    </w:p>
    <w:p w:rsidR="004F356D" w:rsidRDefault="004F356D" w:rsidP="004F356D">
      <w:pPr>
        <w:jc w:val="center"/>
        <w:rPr>
          <w:b/>
          <w:bCs/>
          <w:sz w:val="28"/>
          <w:szCs w:val="28"/>
        </w:rPr>
      </w:pPr>
      <w:r>
        <w:rPr>
          <w:b/>
          <w:bCs/>
          <w:sz w:val="28"/>
          <w:szCs w:val="28"/>
        </w:rPr>
        <w:t>Corso di laurea Scienze dell'Educazione</w:t>
      </w:r>
    </w:p>
    <w:p w:rsidR="003C673C" w:rsidRDefault="003C673C" w:rsidP="004F356D">
      <w:pPr>
        <w:jc w:val="center"/>
        <w:rPr>
          <w:b/>
          <w:bCs/>
          <w:sz w:val="28"/>
          <w:szCs w:val="28"/>
        </w:rPr>
      </w:pPr>
      <w:r>
        <w:rPr>
          <w:b/>
          <w:bCs/>
          <w:sz w:val="28"/>
          <w:szCs w:val="28"/>
        </w:rPr>
        <w:t>Indirizzo nidi e comunità infantili</w:t>
      </w:r>
    </w:p>
    <w:p w:rsidR="003C673C" w:rsidRDefault="003C673C" w:rsidP="004F356D">
      <w:pPr>
        <w:jc w:val="center"/>
        <w:rPr>
          <w:b/>
          <w:bCs/>
          <w:sz w:val="28"/>
          <w:szCs w:val="28"/>
        </w:rPr>
      </w:pPr>
    </w:p>
    <w:p w:rsidR="004F356D" w:rsidRDefault="004F356D" w:rsidP="004F356D">
      <w:pPr>
        <w:jc w:val="center"/>
        <w:rPr>
          <w:b/>
          <w:bCs/>
          <w:sz w:val="28"/>
          <w:szCs w:val="28"/>
        </w:rPr>
      </w:pPr>
      <w:r>
        <w:rPr>
          <w:b/>
          <w:bCs/>
          <w:sz w:val="28"/>
          <w:szCs w:val="28"/>
        </w:rPr>
        <w:t>Ricerca educativa</w:t>
      </w:r>
    </w:p>
    <w:p w:rsidR="003C673C" w:rsidRDefault="003C673C" w:rsidP="004F356D">
      <w:pPr>
        <w:jc w:val="center"/>
        <w:rPr>
          <w:b/>
          <w:bCs/>
          <w:sz w:val="28"/>
          <w:szCs w:val="28"/>
        </w:rPr>
      </w:pPr>
      <w:r>
        <w:rPr>
          <w:b/>
          <w:bCs/>
          <w:sz w:val="28"/>
          <w:szCs w:val="28"/>
        </w:rPr>
        <w:t>di Pedagogia Sperimentale e Metodologia della Ricerca Sociale</w:t>
      </w:r>
    </w:p>
    <w:p w:rsidR="003C673C" w:rsidRDefault="003C673C" w:rsidP="004F356D">
      <w:pPr>
        <w:jc w:val="center"/>
        <w:rPr>
          <w:b/>
          <w:bCs/>
          <w:sz w:val="28"/>
          <w:szCs w:val="28"/>
        </w:rPr>
      </w:pPr>
    </w:p>
    <w:p w:rsidR="003C673C" w:rsidRDefault="003C673C" w:rsidP="004F356D">
      <w:pPr>
        <w:jc w:val="center"/>
        <w:rPr>
          <w:b/>
          <w:bCs/>
          <w:sz w:val="28"/>
          <w:szCs w:val="28"/>
        </w:rPr>
      </w:pPr>
    </w:p>
    <w:p w:rsidR="003C673C" w:rsidRDefault="003C673C" w:rsidP="004F356D">
      <w:pPr>
        <w:jc w:val="center"/>
        <w:rPr>
          <w:b/>
          <w:bCs/>
          <w:sz w:val="28"/>
          <w:szCs w:val="28"/>
        </w:rPr>
      </w:pPr>
    </w:p>
    <w:p w:rsidR="003C673C" w:rsidRDefault="003C673C" w:rsidP="004F356D">
      <w:pPr>
        <w:jc w:val="center"/>
        <w:rPr>
          <w:b/>
          <w:bCs/>
          <w:sz w:val="28"/>
          <w:szCs w:val="28"/>
        </w:rPr>
      </w:pPr>
    </w:p>
    <w:p w:rsidR="003C673C" w:rsidRDefault="003C673C" w:rsidP="004F356D">
      <w:pPr>
        <w:jc w:val="center"/>
        <w:rPr>
          <w:b/>
          <w:bCs/>
          <w:sz w:val="40"/>
          <w:szCs w:val="40"/>
        </w:rPr>
      </w:pPr>
    </w:p>
    <w:p w:rsidR="003D7DCB" w:rsidRDefault="003D7DCB" w:rsidP="004F356D">
      <w:pPr>
        <w:jc w:val="center"/>
        <w:rPr>
          <w:b/>
          <w:bCs/>
          <w:sz w:val="40"/>
          <w:szCs w:val="40"/>
        </w:rPr>
      </w:pPr>
    </w:p>
    <w:p w:rsidR="003C673C" w:rsidRPr="003C673C" w:rsidRDefault="003C673C" w:rsidP="004F356D">
      <w:pPr>
        <w:jc w:val="center"/>
        <w:rPr>
          <w:b/>
          <w:bCs/>
          <w:sz w:val="40"/>
          <w:szCs w:val="40"/>
        </w:rPr>
      </w:pPr>
      <w:r>
        <w:rPr>
          <w:b/>
          <w:bCs/>
          <w:sz w:val="40"/>
          <w:szCs w:val="40"/>
        </w:rPr>
        <w:t>RELAZIONE TRA LA FRUIZIONE DELLA TELEVISIONE E L’ALIMENTAZIONE DEI BAMBINI</w:t>
      </w:r>
    </w:p>
    <w:p w:rsidR="004F356D" w:rsidRDefault="004F356D" w:rsidP="003C673C">
      <w:pPr>
        <w:rPr>
          <w:b/>
          <w:bCs/>
          <w:sz w:val="28"/>
          <w:szCs w:val="28"/>
        </w:rPr>
      </w:pPr>
    </w:p>
    <w:p w:rsidR="003D7DCB" w:rsidRDefault="003D7DCB" w:rsidP="003C673C">
      <w:pPr>
        <w:rPr>
          <w:b/>
          <w:bCs/>
          <w:sz w:val="28"/>
          <w:szCs w:val="28"/>
        </w:rPr>
      </w:pPr>
    </w:p>
    <w:p w:rsidR="003D7DCB" w:rsidRDefault="003D7DCB" w:rsidP="003C673C">
      <w:pPr>
        <w:rPr>
          <w:b/>
          <w:bCs/>
          <w:sz w:val="28"/>
          <w:szCs w:val="28"/>
        </w:rPr>
      </w:pPr>
    </w:p>
    <w:p w:rsidR="003D7DCB" w:rsidRDefault="003D7DCB" w:rsidP="003C673C">
      <w:pPr>
        <w:rPr>
          <w:b/>
          <w:bCs/>
          <w:sz w:val="28"/>
          <w:szCs w:val="28"/>
        </w:rPr>
      </w:pPr>
    </w:p>
    <w:p w:rsidR="003D7DCB" w:rsidRDefault="003D7DCB" w:rsidP="003C673C">
      <w:pPr>
        <w:rPr>
          <w:b/>
          <w:bCs/>
          <w:sz w:val="28"/>
          <w:szCs w:val="28"/>
        </w:rPr>
      </w:pPr>
    </w:p>
    <w:p w:rsidR="003D7DCB" w:rsidRDefault="003D7DCB" w:rsidP="003C673C">
      <w:pPr>
        <w:rPr>
          <w:b/>
          <w:bCs/>
          <w:sz w:val="28"/>
          <w:szCs w:val="28"/>
        </w:rPr>
      </w:pPr>
    </w:p>
    <w:p w:rsidR="003D7DCB" w:rsidRDefault="003D7DCB" w:rsidP="003C673C">
      <w:pPr>
        <w:rPr>
          <w:b/>
          <w:bCs/>
          <w:sz w:val="28"/>
          <w:szCs w:val="28"/>
        </w:rPr>
      </w:pPr>
    </w:p>
    <w:p w:rsidR="003D7DCB" w:rsidRDefault="003D7DCB" w:rsidP="003C673C">
      <w:pPr>
        <w:rPr>
          <w:b/>
          <w:bCs/>
          <w:sz w:val="28"/>
          <w:szCs w:val="28"/>
        </w:rPr>
      </w:pPr>
    </w:p>
    <w:p w:rsidR="003D7DCB" w:rsidRDefault="003D7DCB" w:rsidP="003C673C">
      <w:pPr>
        <w:rPr>
          <w:b/>
          <w:bCs/>
          <w:sz w:val="28"/>
          <w:szCs w:val="28"/>
        </w:rPr>
      </w:pPr>
    </w:p>
    <w:p w:rsidR="003D7DCB" w:rsidRDefault="003D7DCB" w:rsidP="003C673C">
      <w:pPr>
        <w:rPr>
          <w:b/>
          <w:bCs/>
        </w:rPr>
      </w:pPr>
    </w:p>
    <w:p w:rsidR="003D7DCB" w:rsidRDefault="003D7DCB" w:rsidP="003C673C">
      <w:pPr>
        <w:rPr>
          <w:b/>
          <w:bCs/>
        </w:rPr>
      </w:pPr>
    </w:p>
    <w:p w:rsidR="003D7DCB" w:rsidRDefault="003D7DCB" w:rsidP="003C673C">
      <w:pPr>
        <w:rPr>
          <w:b/>
          <w:bCs/>
        </w:rPr>
      </w:pPr>
    </w:p>
    <w:p w:rsidR="003D7DCB" w:rsidRDefault="003D7DCB" w:rsidP="003C673C">
      <w:pPr>
        <w:rPr>
          <w:b/>
          <w:bCs/>
        </w:rPr>
      </w:pPr>
    </w:p>
    <w:p w:rsidR="003D7DCB" w:rsidRDefault="003D7DCB" w:rsidP="003C673C">
      <w:pPr>
        <w:rPr>
          <w:b/>
          <w:bCs/>
        </w:rPr>
      </w:pPr>
    </w:p>
    <w:p w:rsidR="003D7DCB" w:rsidRDefault="003D7DCB" w:rsidP="003C673C">
      <w:pPr>
        <w:rPr>
          <w:b/>
          <w:bCs/>
        </w:rPr>
      </w:pPr>
      <w:r>
        <w:rPr>
          <w:b/>
          <w:bCs/>
        </w:rPr>
        <w:t xml:space="preserve">Candidate: </w:t>
      </w:r>
    </w:p>
    <w:p w:rsidR="003D7DCB" w:rsidRDefault="003D7DCB" w:rsidP="003C673C">
      <w:pPr>
        <w:rPr>
          <w:b/>
          <w:bCs/>
        </w:rPr>
      </w:pPr>
      <w:r>
        <w:rPr>
          <w:b/>
          <w:bCs/>
        </w:rPr>
        <w:t xml:space="preserve">Deborah </w:t>
      </w:r>
      <w:proofErr w:type="spellStart"/>
      <w:r>
        <w:rPr>
          <w:b/>
          <w:bCs/>
        </w:rPr>
        <w:t>Mazzara</w:t>
      </w:r>
      <w:proofErr w:type="spellEnd"/>
      <w:r>
        <w:rPr>
          <w:b/>
          <w:bCs/>
        </w:rPr>
        <w:t>, Marcella Molino, Sonia Stoppa</w:t>
      </w:r>
    </w:p>
    <w:p w:rsidR="003D7DCB" w:rsidRDefault="003D7DCB" w:rsidP="003C673C">
      <w:pPr>
        <w:rPr>
          <w:b/>
          <w:bCs/>
        </w:rPr>
      </w:pPr>
    </w:p>
    <w:p w:rsidR="003D7DCB" w:rsidRDefault="003D7DCB" w:rsidP="003C673C">
      <w:pPr>
        <w:rPr>
          <w:b/>
          <w:bCs/>
        </w:rPr>
      </w:pPr>
    </w:p>
    <w:p w:rsidR="003D7DCB" w:rsidRDefault="003D7DCB" w:rsidP="003C673C">
      <w:pPr>
        <w:rPr>
          <w:b/>
          <w:bCs/>
        </w:rPr>
      </w:pPr>
    </w:p>
    <w:p w:rsidR="003D7DCB" w:rsidRDefault="003D7DCB" w:rsidP="004F356D">
      <w:pPr>
        <w:rPr>
          <w:b/>
          <w:bCs/>
        </w:rPr>
      </w:pPr>
      <w:r>
        <w:rPr>
          <w:b/>
          <w:bCs/>
        </w:rPr>
        <w:t>Anno accademico 2013/2014</w:t>
      </w:r>
    </w:p>
    <w:p w:rsidR="004F356D" w:rsidRDefault="004F356D" w:rsidP="004F356D">
      <w:pPr>
        <w:rPr>
          <w:b/>
          <w:bCs/>
        </w:rPr>
      </w:pPr>
      <w:r>
        <w:rPr>
          <w:b/>
          <w:bCs/>
        </w:rPr>
        <w:lastRenderedPageBreak/>
        <w:t xml:space="preserve">Premessa: </w:t>
      </w:r>
    </w:p>
    <w:p w:rsidR="004F356D" w:rsidRDefault="004F356D" w:rsidP="004F356D">
      <w:pPr>
        <w:rPr>
          <w:b/>
          <w:bCs/>
        </w:rPr>
      </w:pPr>
    </w:p>
    <w:p w:rsidR="004F356D" w:rsidRDefault="004F356D" w:rsidP="004F356D">
      <w:pPr>
        <w:rPr>
          <w:bCs/>
        </w:rPr>
      </w:pPr>
      <w:r>
        <w:rPr>
          <w:bCs/>
        </w:rPr>
        <w:t xml:space="preserve"> Avendo avuto la possibilità di osservare diversi bambini in un contesto quotidiano e familiare, abbiamo potuto notare l’influenza che la televisione ha su di loro. Da queste esperienze ci siamo domandate se era possibile trovare una connessione tra la fruizione della televisione, in particolare delle pubblicità e dei cartoni animati, e le scelte alimentari.  </w:t>
      </w:r>
    </w:p>
    <w:p w:rsidR="004F356D" w:rsidRDefault="004F356D" w:rsidP="004F356D">
      <w:pPr>
        <w:rPr>
          <w:b/>
          <w:bCs/>
        </w:rPr>
      </w:pPr>
    </w:p>
    <w:p w:rsidR="004F356D" w:rsidRDefault="004F356D" w:rsidP="004F356D">
      <w:pPr>
        <w:rPr>
          <w:b/>
          <w:bCs/>
        </w:rPr>
      </w:pPr>
      <w:r>
        <w:rPr>
          <w:b/>
          <w:bCs/>
        </w:rPr>
        <w:t>Tema di ricerca:</w:t>
      </w:r>
    </w:p>
    <w:p w:rsidR="004F356D" w:rsidRDefault="004F356D" w:rsidP="004F356D">
      <w:pPr>
        <w:rPr>
          <w:b/>
          <w:bCs/>
        </w:rPr>
      </w:pPr>
    </w:p>
    <w:p w:rsidR="004F356D" w:rsidRDefault="004F356D" w:rsidP="004F356D">
      <w:r>
        <w:t>La fruizione della televisione e l'alimentazione dei bambini</w:t>
      </w:r>
    </w:p>
    <w:p w:rsidR="004F356D" w:rsidRDefault="004F356D" w:rsidP="004F356D"/>
    <w:p w:rsidR="004F356D" w:rsidRDefault="004F356D" w:rsidP="004F356D">
      <w:pPr>
        <w:rPr>
          <w:b/>
          <w:bCs/>
        </w:rPr>
      </w:pPr>
      <w:r>
        <w:rPr>
          <w:b/>
          <w:bCs/>
        </w:rPr>
        <w:t xml:space="preserve">Problema di ricerca: </w:t>
      </w:r>
    </w:p>
    <w:p w:rsidR="004F356D" w:rsidRDefault="004F356D" w:rsidP="004F356D">
      <w:pPr>
        <w:rPr>
          <w:b/>
          <w:bCs/>
        </w:rPr>
      </w:pPr>
    </w:p>
    <w:p w:rsidR="004F356D" w:rsidRDefault="004F356D" w:rsidP="004F356D">
      <w:r>
        <w:t>La domanda che ci poniamo è la seguente:</w:t>
      </w:r>
    </w:p>
    <w:p w:rsidR="004F356D" w:rsidRDefault="004F356D" w:rsidP="004F356D">
      <w:r>
        <w:t>Vi è relazione tra la fruizione della televisione e l'alimentazione dei bambini?</w:t>
      </w:r>
    </w:p>
    <w:p w:rsidR="004F356D" w:rsidRDefault="004F356D" w:rsidP="004F356D"/>
    <w:p w:rsidR="004F356D" w:rsidRDefault="004F356D" w:rsidP="004F356D">
      <w:pPr>
        <w:rPr>
          <w:b/>
          <w:bCs/>
        </w:rPr>
      </w:pPr>
      <w:r>
        <w:rPr>
          <w:b/>
          <w:bCs/>
        </w:rPr>
        <w:t>Obiettivo di ricerca:</w:t>
      </w:r>
    </w:p>
    <w:p w:rsidR="004F356D" w:rsidRDefault="004F356D" w:rsidP="004F356D">
      <w:pPr>
        <w:rPr>
          <w:b/>
          <w:bCs/>
        </w:rPr>
      </w:pPr>
    </w:p>
    <w:p w:rsidR="004F356D" w:rsidRDefault="004F356D" w:rsidP="004F356D">
      <w:r>
        <w:t>Si cerca di capire se esiste una relazione tra la fruizione della televisione e le conseguenti scelte alimentari del bambino.</w:t>
      </w:r>
    </w:p>
    <w:p w:rsidR="004F356D" w:rsidRDefault="004F356D" w:rsidP="004F356D"/>
    <w:p w:rsidR="004F356D" w:rsidRDefault="004F356D" w:rsidP="004F356D">
      <w:pPr>
        <w:rPr>
          <w:b/>
          <w:bCs/>
        </w:rPr>
      </w:pPr>
      <w:r>
        <w:rPr>
          <w:b/>
          <w:bCs/>
        </w:rPr>
        <w:t>Costruzione di un quadro teorico:</w:t>
      </w:r>
    </w:p>
    <w:p w:rsidR="004F356D" w:rsidRDefault="004F356D" w:rsidP="004F356D"/>
    <w:p w:rsidR="004F356D" w:rsidRDefault="004F356D" w:rsidP="004F356D">
      <w:r>
        <w:t>Definito il problema e l'obiettivo di ricerca, costruisco un quadro teorico di riferimento. Cerco delle informazioni sul quadro di ricerca verificandone l'attendibilità. Sottolineo le relazioni e i concetti che li legano e li rappresento graficamente attraverso una mappa concettuale, in seguito svolgo una breve relazione sul tema.</w:t>
      </w:r>
    </w:p>
    <w:p w:rsidR="004F356D" w:rsidRDefault="004F356D" w:rsidP="004F356D">
      <w:pPr>
        <w:spacing w:line="200" w:lineRule="atLeast"/>
        <w:jc w:val="both"/>
      </w:pPr>
      <w:r>
        <w:t>I bambini trovano la TV in casa fin dalla nascita, e la considerano una componente indispensabile dell’arredamento. La presenza obbligatoria e normale dell’apparecchio televisivo comporta che i bambini di oggi lo percepiscano come qualcosa di cui non si può fare a meno e quindi sono nella disposizione psicologica di recepirne i messaggi con la massima naturalezza, associandoli alle sensazioni buone e rassicuranti del nido domestico.</w:t>
      </w:r>
    </w:p>
    <w:p w:rsidR="004F356D" w:rsidRDefault="004F356D" w:rsidP="004F356D">
      <w:pPr>
        <w:spacing w:line="200" w:lineRule="atLeast"/>
        <w:jc w:val="both"/>
      </w:pPr>
      <w:r>
        <w:t>Per la maggior parte dei bambini delle ultime generazioni, guardare la televisione rappresenta una delle più ovvie attività quotidiane, come il mangiare, il dormire, il giocare e l’andare a scuola. In passato, i bambini trascorrevano molto del loro tempo libero all’aperto,  interagendo direttamente con persone reali in tempi non eccessivamente limitati, mentre oggi la giornata dei bambini risulta rigidamente scandita dagli orari scolastici, dagli impegni sportivi e, naturalmente, dagli appuntamenti con i programmi televisivi preferiti. Quindi, negli ultimi decenni, la televisione ha rivoluzionato le comunicazioni, influenzando profondamente la vita familiare, diffondendo valori e modelli di comportamento falsati, mandando in onda pornografia ed immagini di brutale violenza, diffondendo informazioni distorte e manipolate sui fatti e i problemi di attualità.</w:t>
      </w:r>
    </w:p>
    <w:p w:rsidR="004F356D" w:rsidRDefault="004F356D" w:rsidP="004F356D">
      <w:pPr>
        <w:spacing w:line="200" w:lineRule="atLeast"/>
        <w:jc w:val="both"/>
      </w:pPr>
      <w:r>
        <w:t>La televisione, però, può anche arricchire le relazioni, in quanto può unire più strettamente fra loro i membri della famiglia e promuovere la loro solidarietà verso altre famiglie.</w:t>
      </w:r>
    </w:p>
    <w:p w:rsidR="004F356D" w:rsidRDefault="004F356D" w:rsidP="004F356D">
      <w:pPr>
        <w:spacing w:line="200" w:lineRule="atLeast"/>
        <w:jc w:val="both"/>
        <w:rPr>
          <w:b/>
        </w:rPr>
      </w:pPr>
    </w:p>
    <w:p w:rsidR="004F356D" w:rsidRDefault="004F356D" w:rsidP="004F356D">
      <w:pPr>
        <w:spacing w:line="200" w:lineRule="atLeast"/>
        <w:jc w:val="both"/>
        <w:rPr>
          <w:b/>
        </w:rPr>
      </w:pPr>
      <w:r>
        <w:rPr>
          <w:b/>
        </w:rPr>
        <w:t>La funzione della TV secondo i genitori</w:t>
      </w:r>
    </w:p>
    <w:p w:rsidR="004F356D" w:rsidRDefault="004F356D" w:rsidP="004F356D">
      <w:pPr>
        <w:spacing w:line="200" w:lineRule="atLeast"/>
        <w:jc w:val="both"/>
      </w:pPr>
      <w:r>
        <w:t>Il bambino è spesso oggetto di valutazioni paradossali da parte degli adulti: la capacità di comprensione dei bambini al di sotto dei sei anni viene sottovalutata “tanto il bambino non capisce”, mentre quella della fascia superiore viene sopravalutata, perché “il bambino ormai capisce tutto” (</w:t>
      </w:r>
      <w:proofErr w:type="spellStart"/>
      <w:r>
        <w:t>D’Alessio</w:t>
      </w:r>
      <w:proofErr w:type="spellEnd"/>
      <w:r>
        <w:t xml:space="preserve"> e Laghi, 2006). </w:t>
      </w:r>
    </w:p>
    <w:p w:rsidR="004F356D" w:rsidRDefault="004F356D" w:rsidP="004F356D">
      <w:pPr>
        <w:spacing w:line="200" w:lineRule="atLeast"/>
        <w:jc w:val="both"/>
      </w:pPr>
      <w:r>
        <w:t>Alcune ricerche (</w:t>
      </w:r>
      <w:proofErr w:type="spellStart"/>
      <w:r>
        <w:t>D’Alessio</w:t>
      </w:r>
      <w:proofErr w:type="spellEnd"/>
      <w:r>
        <w:t>, 2003) hanno permesso di individuare almeno tre funzioni fondamentali che i genitori tendono ad attribuire alla televisione:</w:t>
      </w:r>
    </w:p>
    <w:p w:rsidR="004F356D" w:rsidRDefault="004F356D" w:rsidP="004F356D">
      <w:pPr>
        <w:widowControl/>
        <w:numPr>
          <w:ilvl w:val="0"/>
          <w:numId w:val="3"/>
        </w:numPr>
        <w:spacing w:line="200" w:lineRule="atLeast"/>
        <w:jc w:val="both"/>
      </w:pPr>
      <w:r>
        <w:lastRenderedPageBreak/>
        <w:t xml:space="preserve">la </w:t>
      </w:r>
      <w:r>
        <w:rPr>
          <w:i/>
        </w:rPr>
        <w:t>funzione educativa e pedagogica</w:t>
      </w:r>
      <w:r>
        <w:t>, gli adulti si aspettano che la TV soddisfi bisogni culturali, stimoli la creatività, e riconosca un progetto di educazione ai valori;</w:t>
      </w:r>
    </w:p>
    <w:p w:rsidR="004F356D" w:rsidRDefault="004F356D" w:rsidP="004F356D">
      <w:pPr>
        <w:widowControl/>
        <w:numPr>
          <w:ilvl w:val="0"/>
          <w:numId w:val="3"/>
        </w:numPr>
        <w:spacing w:line="200" w:lineRule="atLeast"/>
        <w:jc w:val="both"/>
      </w:pPr>
      <w:r>
        <w:t xml:space="preserve">la </w:t>
      </w:r>
      <w:r>
        <w:rPr>
          <w:i/>
        </w:rPr>
        <w:t>funzione di intrattenimento</w:t>
      </w:r>
      <w:r>
        <w:t xml:space="preserve">, si riferisce alle richieste di </w:t>
      </w:r>
      <w:r>
        <w:rPr>
          <w:i/>
        </w:rPr>
        <w:t>evasione</w:t>
      </w:r>
      <w:r>
        <w:t xml:space="preserve"> limitando le loro attese al divertimento e alla creatività, accompagnati da elementi di novità;</w:t>
      </w:r>
    </w:p>
    <w:p w:rsidR="004F356D" w:rsidRDefault="004F356D" w:rsidP="004F356D">
      <w:pPr>
        <w:widowControl/>
        <w:numPr>
          <w:ilvl w:val="0"/>
          <w:numId w:val="3"/>
        </w:numPr>
        <w:spacing w:line="200" w:lineRule="atLeast"/>
        <w:jc w:val="both"/>
      </w:pPr>
      <w:r>
        <w:t xml:space="preserve">la </w:t>
      </w:r>
      <w:r>
        <w:rPr>
          <w:i/>
        </w:rPr>
        <w:t>funzione realistica</w:t>
      </w:r>
      <w:r>
        <w:t xml:space="preserve">, si riferisce infine alle richieste di documentazione ed </w:t>
      </w:r>
      <w:r>
        <w:rPr>
          <w:i/>
        </w:rPr>
        <w:t>informazione</w:t>
      </w:r>
      <w:r>
        <w:t>. La televisione viene vista come una “finestra sul mondo”.</w:t>
      </w:r>
    </w:p>
    <w:p w:rsidR="004F356D" w:rsidRDefault="004F356D" w:rsidP="004F356D">
      <w:pPr>
        <w:spacing w:line="200" w:lineRule="atLeast"/>
        <w:jc w:val="both"/>
        <w:rPr>
          <w:b/>
        </w:rPr>
      </w:pPr>
    </w:p>
    <w:p w:rsidR="004F356D" w:rsidRDefault="004F356D" w:rsidP="004F356D">
      <w:pPr>
        <w:spacing w:line="200" w:lineRule="atLeast"/>
        <w:jc w:val="both"/>
        <w:rPr>
          <w:b/>
        </w:rPr>
      </w:pPr>
      <w:r>
        <w:rPr>
          <w:b/>
        </w:rPr>
        <w:t>L’attenzione verso i programmi televisivi</w:t>
      </w:r>
    </w:p>
    <w:p w:rsidR="004F356D" w:rsidRDefault="004F356D" w:rsidP="004F356D">
      <w:pPr>
        <w:spacing w:line="200" w:lineRule="atLeast"/>
        <w:jc w:val="both"/>
      </w:pPr>
      <w:r>
        <w:t>La televisione ha spesso la capacità di attirare così tanto l’attenzione dei bambini che questi sembrano totalmente rapiti e assenti.</w:t>
      </w:r>
    </w:p>
    <w:p w:rsidR="004F356D" w:rsidRDefault="004F356D" w:rsidP="004F356D">
      <w:pPr>
        <w:spacing w:line="200" w:lineRule="atLeast"/>
        <w:jc w:val="both"/>
      </w:pPr>
      <w:r>
        <w:t>Tuttavia, alcuni studi hanno dimostrato che, nonostante il notevole tempo trascorso davanti alla televisione, non sempre i bambini le prestano un’attenzione esclusiva; infatti, nella maggior parte dei casi, il guardare la televisione si accompagnerebbe allo svolgimento di attività come mangiare, giocare o fare i compiti. Inoltre, i bambini che sembrano “incantati” davanti allo schermo stanno in realtà seguendo i loro ragionamenti su ciò che vedono o, addirittura, pensano, fantasticano, sognano ad occhi aperti.</w:t>
      </w:r>
    </w:p>
    <w:p w:rsidR="004F356D" w:rsidRDefault="004F356D" w:rsidP="004F356D">
      <w:pPr>
        <w:spacing w:line="200" w:lineRule="atLeast"/>
        <w:jc w:val="both"/>
      </w:pPr>
      <w:r>
        <w:t>I bambini tendono a costruire il significato del contenuto televisivo senza nemmeno averne l’intenzione e, poiché possiedono una conoscenza del mondo inferiore rispetto a quella degli adulti, essi corrono almeno tre rischi (</w:t>
      </w:r>
      <w:proofErr w:type="spellStart"/>
      <w:r>
        <w:t>D’Alessio</w:t>
      </w:r>
      <w:proofErr w:type="spellEnd"/>
      <w:r>
        <w:t>, 2003):</w:t>
      </w:r>
    </w:p>
    <w:p w:rsidR="004F356D" w:rsidRDefault="004F356D" w:rsidP="004F356D">
      <w:pPr>
        <w:widowControl/>
        <w:numPr>
          <w:ilvl w:val="0"/>
          <w:numId w:val="1"/>
        </w:numPr>
        <w:spacing w:line="200" w:lineRule="atLeast"/>
        <w:jc w:val="both"/>
      </w:pPr>
      <w:r>
        <w:t>possono non riuscire a capire, o capire male, il contenuto di un programma;</w:t>
      </w:r>
    </w:p>
    <w:p w:rsidR="004F356D" w:rsidRDefault="004F356D" w:rsidP="004F356D">
      <w:pPr>
        <w:widowControl/>
        <w:numPr>
          <w:ilvl w:val="0"/>
          <w:numId w:val="1"/>
        </w:numPr>
        <w:spacing w:line="200" w:lineRule="atLeast"/>
        <w:jc w:val="both"/>
      </w:pPr>
      <w:r>
        <w:t>possono accettare tale contenuto come un’ “informazione esatta”;</w:t>
      </w:r>
    </w:p>
    <w:p w:rsidR="004F356D" w:rsidRDefault="004F356D" w:rsidP="004F356D">
      <w:pPr>
        <w:widowControl/>
        <w:numPr>
          <w:ilvl w:val="0"/>
          <w:numId w:val="1"/>
        </w:numPr>
        <w:spacing w:line="200" w:lineRule="atLeast"/>
        <w:jc w:val="both"/>
      </w:pPr>
      <w:r>
        <w:t>possono giudicare il contenuto senza tener conto dei motivi e dei significati che sono associati alla produzione e alla trasmissione del programma stesso.</w:t>
      </w:r>
    </w:p>
    <w:p w:rsidR="004F356D" w:rsidRDefault="004F356D" w:rsidP="004F356D">
      <w:pPr>
        <w:spacing w:line="200" w:lineRule="atLeast"/>
        <w:jc w:val="both"/>
      </w:pPr>
      <w:r>
        <w:t xml:space="preserve">Non riuscendo a focalizzare l'attenzione sulle immagini importanti cercano prima di attribuire significato ai contenuti trasmessi; poi elaborano le informazioni, e infine danno un </w:t>
      </w:r>
      <w:r>
        <w:rPr>
          <w:i/>
        </w:rPr>
        <w:t>giudizio</w:t>
      </w:r>
      <w:r>
        <w:t xml:space="preserve">, che si manifesta attraverso le reazioni e le emozioni.  </w:t>
      </w:r>
    </w:p>
    <w:p w:rsidR="004F356D" w:rsidRDefault="004F356D" w:rsidP="004F356D">
      <w:pPr>
        <w:spacing w:line="200" w:lineRule="atLeast"/>
        <w:jc w:val="both"/>
      </w:pPr>
      <w:r>
        <w:t>Studi recenti hanno dimostrato (</w:t>
      </w:r>
      <w:proofErr w:type="spellStart"/>
      <w:r>
        <w:t>D’Alessio</w:t>
      </w:r>
      <w:proofErr w:type="spellEnd"/>
      <w:r>
        <w:t>, 2003) che i soggetti molto piccoli di fronte ad un programma breve, che utilizza un linguaggio ed eventi familiari, il processo di comprensione, e memorizzazione risulta più efficace soprattutto quando i personaggi e le storie rispondono alle aspettative del bambino e ai suoi modelli. Mentre, quando la  storia è complessa, non sono in grado di comprendere le motivazioni che hanno portato il personaggio a compiere determinate azioni e tendono a costruire un proprio significato dell’evento.</w:t>
      </w:r>
    </w:p>
    <w:p w:rsidR="004F356D" w:rsidRDefault="004F356D" w:rsidP="004F356D">
      <w:pPr>
        <w:spacing w:line="200" w:lineRule="atLeast"/>
        <w:jc w:val="both"/>
        <w:rPr>
          <w:b/>
        </w:rPr>
      </w:pPr>
    </w:p>
    <w:p w:rsidR="004F356D" w:rsidRDefault="004F356D" w:rsidP="004F356D">
      <w:pPr>
        <w:spacing w:line="200" w:lineRule="atLeast"/>
        <w:jc w:val="both"/>
        <w:rPr>
          <w:b/>
        </w:rPr>
      </w:pPr>
      <w:r>
        <w:rPr>
          <w:b/>
        </w:rPr>
        <w:t>Cartoni animati e pubblicità</w:t>
      </w:r>
    </w:p>
    <w:p w:rsidR="004F356D" w:rsidRDefault="004F356D" w:rsidP="004F356D">
      <w:pPr>
        <w:spacing w:line="200" w:lineRule="atLeast"/>
        <w:jc w:val="both"/>
      </w:pPr>
      <w:r>
        <w:t>I bambini, ricorrerebbero spontaneamente al genere televisivo per valutare il realismo dei programmi: per questo tendono ad affermare che i telegiornali o i documentari sono più realistici dei cartoni animati. Di questi ultimi ci si chiede se siano a misura dei bambini o se i contenuti possano risultare troppo forti, aggressivi, violenti o scandalosi.</w:t>
      </w:r>
    </w:p>
    <w:p w:rsidR="004F356D" w:rsidRDefault="004F356D" w:rsidP="004F356D">
      <w:pPr>
        <w:spacing w:line="200" w:lineRule="atLeast"/>
        <w:jc w:val="both"/>
        <w:rPr>
          <w:rFonts w:cs="Arial"/>
          <w:color w:val="222222"/>
        </w:rPr>
      </w:pPr>
      <w:r>
        <w:rPr>
          <w:shd w:val="clear" w:color="auto" w:fill="FFFFFF"/>
        </w:rPr>
        <w:t xml:space="preserve">I cartoni animati sono più elaborati rispetto a quelli di ieri e sottolineano spesso che con la forza e l'astuzia si ottiene tutto. Ma questa è una visione errata. Anche i genitori devono imparare a guardare la televisione, infatti violenza e brutalità vanno ovviamente evitate a favore di cartoni e programmi dove sono perpetrati i valori della legalità, del bene, della pace. Altrimenti, il rischio educativo è la crescita della persona con una visione distorta della realtà. </w:t>
      </w:r>
      <w:r>
        <w:t xml:space="preserve">Dunque, è importante prendere consapevolezza delle funzioni educative che i cartoni hanno e se e come contribuiscono ad una corretta crescita dei bambini. Un esempio positivo è  il personaggio dei fumetti Braccio di ferro il marinaio, che divenne un mito con la pipa in bocca e gli spinaci che donano una </w:t>
      </w:r>
      <w:r>
        <w:rPr>
          <w:shd w:val="clear" w:color="auto" w:fill="FFFFFF"/>
        </w:rPr>
        <w:t>forza</w:t>
      </w:r>
      <w:r>
        <w:t xml:space="preserve"> da leoni, portando i bambini ad apprezzare molto questo tipo di verdura. Al contrario due</w:t>
      </w:r>
      <w:r>
        <w:rPr>
          <w:rFonts w:cs="Arial"/>
          <w:color w:val="222222"/>
        </w:rPr>
        <w:t xml:space="preserve"> ricerche americane hanno individuato come i personaggi amati dai bambini sarebbero in grado di influenzarne le preferenze in modo negativo:</w:t>
      </w:r>
    </w:p>
    <w:p w:rsidR="004F356D" w:rsidRDefault="004F356D" w:rsidP="004F356D">
      <w:pPr>
        <w:widowControl/>
        <w:numPr>
          <w:ilvl w:val="0"/>
          <w:numId w:val="5"/>
        </w:numPr>
        <w:shd w:val="clear" w:color="auto" w:fill="FFFFFF"/>
        <w:spacing w:line="200" w:lineRule="atLeast"/>
        <w:rPr>
          <w:rFonts w:cs="Arial"/>
          <w:color w:val="222222"/>
        </w:rPr>
      </w:pPr>
      <w:r>
        <w:rPr>
          <w:rFonts w:cs="Arial"/>
          <w:color w:val="222222"/>
        </w:rPr>
        <w:t xml:space="preserve">Christina Roberto, ricercatrice al </w:t>
      </w:r>
      <w:proofErr w:type="spellStart"/>
      <w:r>
        <w:rPr>
          <w:rFonts w:cs="Arial"/>
          <w:color w:val="222222"/>
        </w:rPr>
        <w:t>Rudd</w:t>
      </w:r>
      <w:proofErr w:type="spellEnd"/>
      <w:r>
        <w:rPr>
          <w:rFonts w:cs="Arial"/>
          <w:color w:val="222222"/>
        </w:rPr>
        <w:t xml:space="preserve"> Center </w:t>
      </w:r>
      <w:proofErr w:type="spellStart"/>
      <w:r>
        <w:rPr>
          <w:rFonts w:cs="Arial"/>
          <w:color w:val="222222"/>
        </w:rPr>
        <w:t>for</w:t>
      </w:r>
      <w:proofErr w:type="spellEnd"/>
      <w:r>
        <w:rPr>
          <w:rFonts w:cs="Arial"/>
          <w:color w:val="222222"/>
        </w:rPr>
        <w:t xml:space="preserve"> </w:t>
      </w:r>
      <w:proofErr w:type="spellStart"/>
      <w:r>
        <w:rPr>
          <w:rFonts w:cs="Arial"/>
          <w:color w:val="222222"/>
        </w:rPr>
        <w:t>Food</w:t>
      </w:r>
      <w:proofErr w:type="spellEnd"/>
      <w:r>
        <w:rPr>
          <w:rFonts w:cs="Arial"/>
          <w:color w:val="222222"/>
        </w:rPr>
        <w:t xml:space="preserve"> Policy and </w:t>
      </w:r>
      <w:proofErr w:type="spellStart"/>
      <w:r>
        <w:rPr>
          <w:rFonts w:cs="Arial"/>
          <w:color w:val="222222"/>
        </w:rPr>
        <w:t>Obesity</w:t>
      </w:r>
      <w:proofErr w:type="spellEnd"/>
      <w:r>
        <w:rPr>
          <w:rFonts w:cs="Arial"/>
          <w:color w:val="222222"/>
        </w:rPr>
        <w:t xml:space="preserve"> dell’</w:t>
      </w:r>
      <w:r>
        <w:rPr>
          <w:rFonts w:cs="Arial"/>
          <w:color w:val="000000"/>
        </w:rPr>
        <w:t xml:space="preserve">università di Yale </w:t>
      </w:r>
      <w:r>
        <w:rPr>
          <w:rFonts w:cs="Arial"/>
          <w:color w:val="222222"/>
        </w:rPr>
        <w:t xml:space="preserve">di New </w:t>
      </w:r>
      <w:proofErr w:type="spellStart"/>
      <w:r>
        <w:rPr>
          <w:rFonts w:cs="Arial"/>
          <w:color w:val="222222"/>
        </w:rPr>
        <w:t>Haven</w:t>
      </w:r>
      <w:proofErr w:type="spellEnd"/>
      <w:r>
        <w:rPr>
          <w:rFonts w:cs="Arial"/>
          <w:color w:val="222222"/>
        </w:rPr>
        <w:t xml:space="preserve">,  ha spiegato  che se ai bambini viene proposta una scelta tra </w:t>
      </w:r>
      <w:proofErr w:type="spellStart"/>
      <w:r>
        <w:rPr>
          <w:rFonts w:cs="Arial"/>
          <w:color w:val="222222"/>
        </w:rPr>
        <w:t>crackers</w:t>
      </w:r>
      <w:proofErr w:type="spellEnd"/>
      <w:r>
        <w:rPr>
          <w:rFonts w:cs="Arial"/>
          <w:color w:val="222222"/>
        </w:rPr>
        <w:t xml:space="preserve"> light, snack alla frutta ricchi di calorie o semplici carote, con un personaggio dei cartoni </w:t>
      </w:r>
      <w:r>
        <w:rPr>
          <w:rFonts w:cs="Arial"/>
          <w:color w:val="222222"/>
        </w:rPr>
        <w:lastRenderedPageBreak/>
        <w:t>sulla confezione come unico elemento di differenza, i piccoli pensano che questo cibo sia quello con il miglior sapore.</w:t>
      </w:r>
    </w:p>
    <w:p w:rsidR="004F356D" w:rsidRDefault="004F356D" w:rsidP="004F356D">
      <w:pPr>
        <w:widowControl/>
        <w:numPr>
          <w:ilvl w:val="0"/>
          <w:numId w:val="5"/>
        </w:numPr>
        <w:shd w:val="clear" w:color="auto" w:fill="FFFFFF"/>
        <w:spacing w:line="200" w:lineRule="atLeast"/>
        <w:rPr>
          <w:rFonts w:cs="Arial"/>
          <w:color w:val="222222"/>
        </w:rPr>
      </w:pPr>
      <w:r>
        <w:rPr>
          <w:rFonts w:cs="Arial"/>
          <w:color w:val="000000"/>
        </w:rPr>
        <w:t>Lo studio,</w:t>
      </w:r>
      <w:r>
        <w:rPr>
          <w:rFonts w:cs="Arial"/>
          <w:color w:val="222222"/>
        </w:rPr>
        <w:t xml:space="preserve"> pubblicato sulla rivista </w:t>
      </w:r>
      <w:proofErr w:type="spellStart"/>
      <w:r>
        <w:rPr>
          <w:rFonts w:cs="Arial"/>
          <w:i/>
          <w:iCs/>
          <w:color w:val="222222"/>
        </w:rPr>
        <w:t>Pediatrics</w:t>
      </w:r>
      <w:proofErr w:type="spellEnd"/>
      <w:r>
        <w:rPr>
          <w:rFonts w:cs="Arial"/>
          <w:color w:val="222222"/>
        </w:rPr>
        <w:t xml:space="preserve">, ha coinvolto quaranta bambini da quattro a sei anni a cui sono stati proposti tre tipi di alimenti in scatole uguali per forma e per colore, in due varianti: una senza marchi e una con l’effige di personaggi molto riconoscibili, come </w:t>
      </w:r>
      <w:proofErr w:type="spellStart"/>
      <w:r>
        <w:rPr>
          <w:rFonts w:cs="Arial"/>
          <w:color w:val="222222"/>
        </w:rPr>
        <w:t>Scooby</w:t>
      </w:r>
      <w:proofErr w:type="spellEnd"/>
      <w:r>
        <w:rPr>
          <w:rFonts w:cs="Arial"/>
          <w:color w:val="222222"/>
        </w:rPr>
        <w:t xml:space="preserve"> </w:t>
      </w:r>
      <w:proofErr w:type="spellStart"/>
      <w:r>
        <w:rPr>
          <w:rFonts w:cs="Arial"/>
          <w:color w:val="222222"/>
        </w:rPr>
        <w:t>Doo</w:t>
      </w:r>
      <w:proofErr w:type="spellEnd"/>
      <w:r>
        <w:rPr>
          <w:rFonts w:cs="Arial"/>
          <w:color w:val="222222"/>
        </w:rPr>
        <w:t xml:space="preserve">, o </w:t>
      </w:r>
      <w:proofErr w:type="spellStart"/>
      <w:r>
        <w:rPr>
          <w:rFonts w:cs="Arial"/>
          <w:color w:val="222222"/>
        </w:rPr>
        <w:t>Shrek</w:t>
      </w:r>
      <w:proofErr w:type="spellEnd"/>
      <w:r>
        <w:rPr>
          <w:rFonts w:cs="Arial"/>
          <w:color w:val="222222"/>
        </w:rPr>
        <w:t xml:space="preserve">. Dopo averli assaggiati entrambi, affermano che quelli coi personaggi erano i più buoni. </w:t>
      </w:r>
    </w:p>
    <w:p w:rsidR="004F356D" w:rsidRDefault="004F356D" w:rsidP="004F356D">
      <w:pPr>
        <w:shd w:val="clear" w:color="auto" w:fill="FFFFFF"/>
        <w:spacing w:line="200" w:lineRule="atLeast"/>
        <w:rPr>
          <w:rStyle w:val="Carpredefinitoparagrafo2"/>
          <w:rFonts w:eastAsia="inherit" w:cs="inherit"/>
          <w:color w:val="222222"/>
          <w:shd w:val="clear" w:color="auto" w:fill="FFFFFF"/>
        </w:rPr>
      </w:pPr>
      <w:r>
        <w:rPr>
          <w:rFonts w:cs="Arial"/>
          <w:color w:val="222222"/>
        </w:rPr>
        <w:t xml:space="preserve">Solitamente,  i cibi “sani” vengono raramente reclamizzati utilizzando personaggi dei cartoon. Dai risultati delle ricerche </w:t>
      </w:r>
      <w:r>
        <w:rPr>
          <w:rStyle w:val="Enfasicorsivo1"/>
          <w:rFonts w:eastAsia="inherit" w:cs="inherit"/>
          <w:i w:val="0"/>
          <w:color w:val="222222"/>
          <w:shd w:val="clear" w:color="auto" w:fill="FFFFFF"/>
        </w:rPr>
        <w:t>è possibile</w:t>
      </w:r>
      <w:r>
        <w:rPr>
          <w:rStyle w:val="Carpredefinitoparagrafo2"/>
          <w:rFonts w:eastAsia="inherit" w:cs="inherit"/>
          <w:color w:val="000000"/>
          <w:shd w:val="clear" w:color="auto" w:fill="FFFFFF"/>
        </w:rPr>
        <w:t xml:space="preserve"> ipotizzare che sfruttando questo sistema si potrebbero indirizzare i più piccoli verso un corretto regime alimentare.</w:t>
      </w:r>
      <w:r>
        <w:rPr>
          <w:rStyle w:val="Carpredefinitoparagrafo2"/>
          <w:rFonts w:eastAsia="inherit" w:cs="inherit"/>
          <w:color w:val="222222"/>
          <w:shd w:val="clear" w:color="auto" w:fill="FFFFFF"/>
        </w:rPr>
        <w:t xml:space="preserve">  </w:t>
      </w:r>
    </w:p>
    <w:p w:rsidR="004F356D" w:rsidRDefault="004F356D" w:rsidP="004F356D">
      <w:pPr>
        <w:shd w:val="clear" w:color="auto" w:fill="FFFFFF"/>
        <w:spacing w:after="210" w:line="200" w:lineRule="atLeast"/>
        <w:rPr>
          <w:color w:val="2A2A25"/>
        </w:rPr>
      </w:pPr>
      <w:r>
        <w:rPr>
          <w:color w:val="2A2A25"/>
        </w:rPr>
        <w:t xml:space="preserve">In Italia per promuovere i cibi sani,  il Ministro della salute </w:t>
      </w:r>
      <w:proofErr w:type="spellStart"/>
      <w:r>
        <w:rPr>
          <w:color w:val="2A2A25"/>
        </w:rPr>
        <w:t>Balduzzi</w:t>
      </w:r>
      <w:proofErr w:type="spellEnd"/>
      <w:r>
        <w:rPr>
          <w:color w:val="2A2A25"/>
        </w:rPr>
        <w:t xml:space="preserve"> ha realizzato un progetto di comunicazione innovativo, denominato “Capitan KUK”,  allo scopo di far comprendere ai bambini l’importanza di assumere quotidianamente</w:t>
      </w:r>
      <w:r>
        <w:rPr>
          <w:rStyle w:val="apple-converted-space"/>
          <w:color w:val="2A2A25"/>
        </w:rPr>
        <w:t xml:space="preserve"> </w:t>
      </w:r>
      <w:r>
        <w:rPr>
          <w:rStyle w:val="adtext"/>
          <w:color w:val="000000"/>
        </w:rPr>
        <w:t>frutta e verdura</w:t>
      </w:r>
      <w:r>
        <w:rPr>
          <w:color w:val="2A2A25"/>
        </w:rPr>
        <w:t xml:space="preserve">. I messaggi educativi vengono proposti in maniera volutamente semplificata allo scopo di essere più comprensibili per i bambini. Per facilitare la memorizzazione e l’apprendimento il criterio che viene seguito è quello di illustrare, in ogni singolo episodio, le proprietà salutari di un solo frutto o di una sola verdura alla volta. </w:t>
      </w:r>
    </w:p>
    <w:p w:rsidR="004F356D" w:rsidRDefault="004F356D" w:rsidP="004F356D">
      <w:pPr>
        <w:shd w:val="clear" w:color="auto" w:fill="FFFFFF"/>
        <w:spacing w:line="200" w:lineRule="atLeast"/>
      </w:pPr>
      <w:r>
        <w:t xml:space="preserve">Oltre ai cartoni animati anche la pubblicità può influenzare le scelte dei bambini. Quest'ultimi concepiscono la pubblicità come parte integrante dei programmi televisivi, in particolare quando ritrovano i personaggi preferiti dei cartoni animati che si rivolgono a loro in prima persona, o ancora quando si compiacciono nel vedere i biscotti che hanno appena mangiato a colazione o i giochi con i quali trascorrono parte della giornata. Certamente la pubblicità può avere effetti non del tutto positivi sui piccoli spettatori, soprattutto nella misura in cui essa viene fruita solo attraverso i canali emotivi, tralasciando quelli </w:t>
      </w:r>
      <w:proofErr w:type="spellStart"/>
      <w:r>
        <w:t>intellettivo-cognitivi</w:t>
      </w:r>
      <w:proofErr w:type="spellEnd"/>
      <w:r>
        <w:t>. Inoltre, va considerato che gli spot televisivi, se da un lato sono percepiti dai bambini come uno spettacolo, cercano di mettere in moto il meccanismo del desiderio invogliando al possesso, e quindi all'acquisto da parte dei genitori, di quanto viene reclamizzato.</w:t>
      </w:r>
    </w:p>
    <w:p w:rsidR="004F356D" w:rsidRDefault="004F356D" w:rsidP="004F356D">
      <w:pPr>
        <w:shd w:val="clear" w:color="auto" w:fill="FFFFFF"/>
        <w:spacing w:line="200" w:lineRule="atLeast"/>
      </w:pPr>
      <w:r>
        <w:t xml:space="preserve">L'analisi attenta di Francesca Romana </w:t>
      </w:r>
      <w:proofErr w:type="spellStart"/>
      <w:r>
        <w:t>Puggelli</w:t>
      </w:r>
      <w:proofErr w:type="spellEnd"/>
      <w:r>
        <w:t>, circa la dinamica della fruizione di pubblicità da parte dei bambini, ha dimostrato i meccanismi responsabili dell'attrazione degli spot televisivi nei bambini. In primo luogo viene rivelata la presenza di valori attraenti agli occhi dei piccoli telespettatori:</w:t>
      </w:r>
    </w:p>
    <w:p w:rsidR="004F356D" w:rsidRDefault="004F356D" w:rsidP="004F356D">
      <w:pPr>
        <w:widowControl/>
        <w:numPr>
          <w:ilvl w:val="0"/>
          <w:numId w:val="2"/>
        </w:numPr>
        <w:spacing w:before="100" w:after="100" w:line="200" w:lineRule="atLeast"/>
      </w:pPr>
      <w:r>
        <w:t>la brevità spazio-temporale dei messaggi, che consente una fruizione intensa in un arco di tempo estremamente ridotto;</w:t>
      </w:r>
    </w:p>
    <w:p w:rsidR="004F356D" w:rsidRDefault="004F356D" w:rsidP="004F356D">
      <w:pPr>
        <w:widowControl/>
        <w:numPr>
          <w:ilvl w:val="0"/>
          <w:numId w:val="2"/>
        </w:numPr>
        <w:spacing w:before="100" w:after="100" w:line="200" w:lineRule="atLeast"/>
      </w:pPr>
      <w:r>
        <w:t>la semplicità delle situazioni, che sono sempre familiari e facilmente riconoscibili;</w:t>
      </w:r>
    </w:p>
    <w:p w:rsidR="004F356D" w:rsidRDefault="004F356D" w:rsidP="004F356D">
      <w:pPr>
        <w:widowControl/>
        <w:numPr>
          <w:ilvl w:val="0"/>
          <w:numId w:val="2"/>
        </w:numPr>
        <w:spacing w:before="100" w:after="100" w:line="200" w:lineRule="atLeast"/>
      </w:pPr>
      <w:r>
        <w:t xml:space="preserve">la semplicità verbo-iconica degli </w:t>
      </w:r>
      <w:r>
        <w:rPr>
          <w:i/>
          <w:iCs/>
        </w:rPr>
        <w:t>spot</w:t>
      </w:r>
      <w:r>
        <w:t>, che contengono spesso poche parole, ripetute e associate in maniera stretta alle immagini, da facilitarne la comprensione e l'assimilazione;</w:t>
      </w:r>
    </w:p>
    <w:p w:rsidR="004F356D" w:rsidRDefault="004F356D" w:rsidP="004F356D">
      <w:pPr>
        <w:widowControl/>
        <w:numPr>
          <w:ilvl w:val="0"/>
          <w:numId w:val="2"/>
        </w:numPr>
        <w:spacing w:before="100" w:after="100" w:line="200" w:lineRule="atLeast"/>
      </w:pPr>
      <w:r>
        <w:t>l'attrazione dei modelli proposti, che possono offrire un miglior grado di inserimento e accettabilità nel gruppo dei pari.</w:t>
      </w:r>
    </w:p>
    <w:p w:rsidR="004F356D" w:rsidRDefault="004F356D" w:rsidP="004F356D">
      <w:pPr>
        <w:spacing w:before="100" w:after="100" w:line="200" w:lineRule="atLeast"/>
      </w:pPr>
      <w:r>
        <w:t xml:space="preserve"> I genitori, anche nel caso della pubblicità hanno un ruolo importante nella regolazione della fruizione di spot televisivi che deve essere differenziata in base all'età dei bambini: durante i primi anni di vita, fruiscono gli spot in maniera astratta, infatti non viene colta la trama delle storie e la loro attenzione è catturata da luci, movimenti, colori, suoni; in età prescolare i bambini sono attratti dalle pubblicità spesso a prescindere dal prodotto reclamizzato, la loro attenzione è molto elevata e inoltre viene prestata piena fiducia al messaggio pubblicitario; nella prima scolarità iniziano a percepire gli scopi commerciali, l'attenzione resta per lo più focalizzata su singoli elementi quali lo slogan, il marchio, la musica; intorno agli 8-9 anni, i bambini si dimostrano più critici e consapevoli delle finalità pubblicitarie. Di conseguenza i genitori possono aiutare i figli a:</w:t>
      </w:r>
    </w:p>
    <w:p w:rsidR="004F356D" w:rsidRDefault="004F356D" w:rsidP="004F356D">
      <w:pPr>
        <w:widowControl/>
        <w:numPr>
          <w:ilvl w:val="0"/>
          <w:numId w:val="4"/>
        </w:numPr>
        <w:spacing w:before="100" w:after="100" w:line="200" w:lineRule="atLeast"/>
        <w:rPr>
          <w:shd w:val="clear" w:color="auto" w:fill="FFFFFF"/>
        </w:rPr>
      </w:pPr>
      <w:r>
        <w:rPr>
          <w:shd w:val="clear" w:color="auto" w:fill="FFFFFF"/>
        </w:rPr>
        <w:t>comprendere che cosa è uno spot pubblicitario</w:t>
      </w:r>
    </w:p>
    <w:p w:rsidR="004F356D" w:rsidRDefault="004F356D" w:rsidP="004F356D">
      <w:pPr>
        <w:widowControl/>
        <w:numPr>
          <w:ilvl w:val="0"/>
          <w:numId w:val="4"/>
        </w:numPr>
        <w:spacing w:before="100" w:after="100" w:line="200" w:lineRule="atLeast"/>
        <w:rPr>
          <w:shd w:val="clear" w:color="auto" w:fill="FFFFFF"/>
        </w:rPr>
      </w:pPr>
      <w:r>
        <w:t xml:space="preserve"> </w:t>
      </w:r>
      <w:r>
        <w:rPr>
          <w:shd w:val="clear" w:color="auto" w:fill="FFFFFF"/>
        </w:rPr>
        <w:t>mediare le pubblicità viste dai bambini attraverso una riflessione critica sui valori e modelli proposti</w:t>
      </w:r>
    </w:p>
    <w:p w:rsidR="004F356D" w:rsidRDefault="004F356D" w:rsidP="004F356D">
      <w:pPr>
        <w:widowControl/>
        <w:numPr>
          <w:ilvl w:val="0"/>
          <w:numId w:val="4"/>
        </w:numPr>
        <w:spacing w:before="100" w:after="100" w:line="200" w:lineRule="atLeast"/>
      </w:pPr>
      <w:r>
        <w:rPr>
          <w:shd w:val="clear" w:color="auto" w:fill="FFFFFF"/>
        </w:rPr>
        <w:lastRenderedPageBreak/>
        <w:t>frenare il meccanismo del desiderio del possesso indotto dalla pubblicità,</w:t>
      </w:r>
      <w:r>
        <w:t xml:space="preserve"> stimolando al contrario l'autovalutazione. Basta pensare che anche una sola esposizione a uno spot pubblicitario può essere sufficiente per informare il bambino dell'esistenza di un prodotto e influenzare la sua scelta d'acquisto.</w:t>
      </w:r>
    </w:p>
    <w:p w:rsidR="004F356D" w:rsidRDefault="004F356D" w:rsidP="004F356D">
      <w:pPr>
        <w:tabs>
          <w:tab w:val="left" w:pos="2745"/>
        </w:tabs>
        <w:spacing w:line="200" w:lineRule="atLeast"/>
        <w:jc w:val="both"/>
        <w:rPr>
          <w:b/>
        </w:rPr>
      </w:pPr>
    </w:p>
    <w:p w:rsidR="004F356D" w:rsidRDefault="004F356D" w:rsidP="004F356D">
      <w:pPr>
        <w:tabs>
          <w:tab w:val="left" w:pos="2745"/>
        </w:tabs>
        <w:spacing w:line="200" w:lineRule="atLeast"/>
        <w:jc w:val="both"/>
        <w:rPr>
          <w:b/>
        </w:rPr>
      </w:pPr>
      <w:r>
        <w:rPr>
          <w:b/>
        </w:rPr>
        <w:t>Gli effetti della televisione: opinioni a confronto</w:t>
      </w:r>
    </w:p>
    <w:p w:rsidR="004F356D" w:rsidRDefault="004F356D" w:rsidP="004F356D">
      <w:pPr>
        <w:spacing w:line="200" w:lineRule="atLeast"/>
        <w:jc w:val="both"/>
      </w:pPr>
      <w:r>
        <w:t xml:space="preserve">Le opinioni sugli effetti della TV sui bambini sono divisibili in due filoni: quello </w:t>
      </w:r>
      <w:r>
        <w:rPr>
          <w:i/>
        </w:rPr>
        <w:t>pessimista</w:t>
      </w:r>
      <w:r>
        <w:t xml:space="preserve">, secondo il quale il mezzo televisivo ha la capacità di “dominare” la mentalità degli spettatori, e quello </w:t>
      </w:r>
      <w:r>
        <w:rPr>
          <w:i/>
        </w:rPr>
        <w:t>ottimista</w:t>
      </w:r>
      <w:r>
        <w:t>, che vede la televisione come uno strumento utile per la crescita dei piccoli.</w:t>
      </w:r>
    </w:p>
    <w:p w:rsidR="004F356D" w:rsidRDefault="004F356D" w:rsidP="004F356D">
      <w:pPr>
        <w:spacing w:line="200" w:lineRule="atLeast"/>
        <w:jc w:val="both"/>
      </w:pPr>
      <w:r>
        <w:t xml:space="preserve">Sul versante pessimista si colloca Kate </w:t>
      </w:r>
      <w:proofErr w:type="spellStart"/>
      <w:r>
        <w:t>Moody</w:t>
      </w:r>
      <w:proofErr w:type="spellEnd"/>
      <w:r>
        <w:t xml:space="preserve"> che, con il suo libro </w:t>
      </w:r>
      <w:proofErr w:type="spellStart"/>
      <w:r>
        <w:rPr>
          <w:i/>
        </w:rPr>
        <w:t>Growing</w:t>
      </w:r>
      <w:proofErr w:type="spellEnd"/>
      <w:r>
        <w:rPr>
          <w:i/>
        </w:rPr>
        <w:t xml:space="preserve"> up on TV, the TV </w:t>
      </w:r>
      <w:proofErr w:type="spellStart"/>
      <w:r>
        <w:rPr>
          <w:i/>
        </w:rPr>
        <w:t>effect</w:t>
      </w:r>
      <w:proofErr w:type="spellEnd"/>
      <w:r>
        <w:t xml:space="preserve"> (1980), ha indicato alcuni effetti della televisione sul bambino come ad esempio il declino dell’interazione familiare, i riscontri fisici e neurologici, gli stili di vita e il deficit dell’esperienza fisica. Sull’altro versante si collocano invece quegli studiosi che ritengono che la televisione non sia dannosa se utilizzata bene; è possibile trarne alcuni vantaggi (De Mauro, 1994; </w:t>
      </w:r>
      <w:proofErr w:type="spellStart"/>
      <w:r>
        <w:t>Morcellini</w:t>
      </w:r>
      <w:proofErr w:type="spellEnd"/>
      <w:r>
        <w:t>, 1999) come ad esempio: comunicare informazioni, parlare di sentimenti, insegnare a risolvere i problemi e proporre dei modelli.</w:t>
      </w:r>
    </w:p>
    <w:p w:rsidR="004F356D" w:rsidRDefault="004F356D" w:rsidP="004F356D">
      <w:pPr>
        <w:pStyle w:val="Corpodeltesto"/>
        <w:spacing w:after="0" w:line="200" w:lineRule="atLeast"/>
      </w:pPr>
      <w:r>
        <w:rPr>
          <w:color w:val="000000"/>
        </w:rPr>
        <w:t xml:space="preserve">Gli </w:t>
      </w:r>
      <w:r>
        <w:rPr>
          <w:rStyle w:val="Enfasigrassetto"/>
          <w:b w:val="0"/>
          <w:color w:val="000000"/>
        </w:rPr>
        <w:t>effetti della tv sui bambini</w:t>
      </w:r>
      <w:r>
        <w:rPr>
          <w:color w:val="000000"/>
        </w:rPr>
        <w:t>, inoltre, sono rilevabili a livello della salute e del benessere dei più piccoli. Ad essa vengono ricondotti disturbi del comportamento quali la sindrome di deficit dell’attenzione con iperattività e ritardi nello sviluppo del linguaggio, specie nei piccoli sotto i tre anni. Inoltre, è evidente l’aumento dell’obesità infantile a seguito della maggior sedentarietà, delle ore trascorse davanti allo schermo, e dei continui inviti da parte della pubblicità al consumo di prodotti alimentari “per l’infanzia”.</w:t>
      </w:r>
      <w:r>
        <w:t xml:space="preserve"> L’ennesima conferma al legame tra sovrappeso e tv viene da una ricerca dell’Hospital for Sick Children di Toronto pubblicata dalla rivista </w:t>
      </w:r>
      <w:r>
        <w:rPr>
          <w:rStyle w:val="Collegamentoipertestuale"/>
          <w:color w:val="000000"/>
        </w:rPr>
        <w:t>Pediatrics</w:t>
      </w:r>
      <w:r>
        <w:rPr>
          <w:color w:val="000000"/>
        </w:rPr>
        <w:t>.</w:t>
      </w:r>
      <w:r>
        <w:t xml:space="preserve"> A lanciare l’allarme anche la</w:t>
      </w:r>
      <w:r>
        <w:rPr>
          <w:color w:val="000000"/>
        </w:rPr>
        <w:t xml:space="preserve"> </w:t>
      </w:r>
      <w:r>
        <w:t>Società italiana di pediatria</w:t>
      </w:r>
      <w:r>
        <w:rPr>
          <w:color w:val="000000"/>
          <w:shd w:val="clear" w:color="auto" w:fill="FFFFFF"/>
        </w:rPr>
        <w:t>:</w:t>
      </w:r>
      <w:r>
        <w:t xml:space="preserve"> i bambini tra i quattro e gli otto anni che “ingurgitano” più di un’ora e mezza di tv al giorno, hanno il 75% di probabilità in più di diventare grassi rispetto ai coetanei che si limitano ad un’ora soltanto. Non solo: se lo schermo è in camera da letto, nel 60% dei casi i bambini diventeranno adolescenti costretti a stare a dieta.</w:t>
      </w:r>
    </w:p>
    <w:p w:rsidR="004F356D" w:rsidRDefault="004F356D" w:rsidP="004F356D">
      <w:pPr>
        <w:pStyle w:val="Corpodeltesto"/>
        <w:spacing w:after="0" w:line="200" w:lineRule="atLeast"/>
      </w:pPr>
      <w:r>
        <w:t>La tv, in particolare, induce  nei bambini un atteggiamento quasi compulsivo verso il cibo. Il motivo sta nel fatto che il senso di sazietà è dettato non solo dal palato, ma anche dalla vista, dal tatto e dall’olfatto: se c’è la tv il cervello si distrae e si mangia più del dovuto. È questa la ragione per cui si consiglia di spegnerla anche quando si sta a tavola.</w:t>
      </w:r>
    </w:p>
    <w:p w:rsidR="004F356D" w:rsidRDefault="004F356D" w:rsidP="004F356D">
      <w:pPr>
        <w:shd w:val="clear" w:color="auto" w:fill="FFFFFF"/>
        <w:spacing w:line="200" w:lineRule="atLeast"/>
        <w:rPr>
          <w:rFonts w:cs="Arial"/>
          <w:color w:val="222222"/>
        </w:rPr>
      </w:pPr>
      <w:r>
        <w:rPr>
          <w:rFonts w:cs="Arial"/>
          <w:color w:val="222222"/>
        </w:rPr>
        <w:t xml:space="preserve">Per educare al gusto i nutrizionisti sostengono che sia giusto proporre ai bambini cibi semplici e il più possibile variati e freschi per evitare patologie come malattie cardiovascolari, diabete, e carie. Ma i ritmi stressanti e le giornate concitate portano i genitori ad acquistare molti </w:t>
      </w:r>
      <w:r>
        <w:rPr>
          <w:rFonts w:cs="Arial"/>
          <w:color w:val="000000"/>
        </w:rPr>
        <w:t xml:space="preserve">cibi pronti </w:t>
      </w:r>
      <w:r>
        <w:rPr>
          <w:rFonts w:cs="Arial"/>
          <w:color w:val="222222"/>
        </w:rPr>
        <w:t xml:space="preserve">troppo calorici e ad assecondare la golosità dei bambini con snack, merendine, bibite e piatti monotoni. Questo  è stato riscontrato anche nello studio zoom 8 della dottoressa </w:t>
      </w:r>
      <w:proofErr w:type="spellStart"/>
      <w:r>
        <w:rPr>
          <w:rFonts w:cs="Arial"/>
          <w:color w:val="222222"/>
        </w:rPr>
        <w:t>Caroli</w:t>
      </w:r>
      <w:proofErr w:type="spellEnd"/>
      <w:r>
        <w:rPr>
          <w:rFonts w:cs="Arial"/>
          <w:color w:val="222222"/>
        </w:rPr>
        <w:t xml:space="preserve"> che ha attribuito la causa della cattiva alimentazione alla famiglia, alla scuola, ai media e alla società.</w:t>
      </w:r>
    </w:p>
    <w:p w:rsidR="004F356D" w:rsidRDefault="004F356D" w:rsidP="004F356D">
      <w:pPr>
        <w:shd w:val="clear" w:color="auto" w:fill="FFFFFF"/>
        <w:tabs>
          <w:tab w:val="left" w:pos="3544"/>
        </w:tabs>
        <w:spacing w:line="200" w:lineRule="atLeast"/>
      </w:pPr>
      <w:r>
        <w:rPr>
          <w:rFonts w:cs="Arial"/>
          <w:color w:val="222222"/>
        </w:rPr>
        <w:t xml:space="preserve">Per aiutare queste istituzioni ad insegnare il corretto  uso della tv ai bambini è stata introdotta </w:t>
      </w:r>
      <w:r>
        <w:t xml:space="preserve">la Media </w:t>
      </w:r>
      <w:proofErr w:type="spellStart"/>
      <w:r>
        <w:t>Education</w:t>
      </w:r>
      <w:proofErr w:type="spellEnd"/>
      <w:r>
        <w:t xml:space="preserve"> (ME) che può essere definita come quell’ambito delle conoscenze e delle pratiche educative, comunicative e mediali rivolte alla formazione dell’individuo, di qualsiasi fascia d’età, finalizzate all’alfabetizzazione ai nuovi linguaggi, al potenziamento del pensiero critico e alla sua presa di consapevolezza di essere un destinatario dei messaggi mediali. In tal senso, questa è un lavoro che la scuola, soprattutto oggi, non può trascurare. A livello scientifico, costituisce una disciplina autonoma, nata per opera di insegnanti, educatori ed associazioni. Tra gli anni Ottanta e Novanta, la ME è stata formalizzata ed istituzionalizzata come materia in molti paesi europei.</w:t>
      </w:r>
    </w:p>
    <w:p w:rsidR="003D7DCB" w:rsidRDefault="003D7DCB" w:rsidP="004F356D">
      <w:pPr>
        <w:shd w:val="clear" w:color="auto" w:fill="FFFFFF"/>
        <w:tabs>
          <w:tab w:val="left" w:pos="3544"/>
        </w:tabs>
        <w:spacing w:line="200" w:lineRule="atLeast"/>
        <w:rPr>
          <w:b/>
          <w:bCs/>
          <w:color w:val="000000"/>
        </w:rPr>
      </w:pPr>
    </w:p>
    <w:p w:rsidR="003D7DCB" w:rsidRDefault="003D7DCB" w:rsidP="004F356D">
      <w:pPr>
        <w:shd w:val="clear" w:color="auto" w:fill="FFFFFF"/>
        <w:tabs>
          <w:tab w:val="left" w:pos="3544"/>
        </w:tabs>
        <w:spacing w:line="200" w:lineRule="atLeast"/>
        <w:rPr>
          <w:b/>
          <w:bCs/>
          <w:color w:val="000000"/>
        </w:rPr>
      </w:pPr>
    </w:p>
    <w:p w:rsidR="003D7DCB" w:rsidRDefault="003D7DCB" w:rsidP="004F356D">
      <w:pPr>
        <w:shd w:val="clear" w:color="auto" w:fill="FFFFFF"/>
        <w:tabs>
          <w:tab w:val="left" w:pos="3544"/>
        </w:tabs>
        <w:spacing w:line="200" w:lineRule="atLeast"/>
        <w:rPr>
          <w:b/>
          <w:bCs/>
          <w:color w:val="000000"/>
        </w:rPr>
      </w:pPr>
    </w:p>
    <w:p w:rsidR="003D7DCB" w:rsidRDefault="003D7DCB" w:rsidP="004F356D">
      <w:pPr>
        <w:shd w:val="clear" w:color="auto" w:fill="FFFFFF"/>
        <w:tabs>
          <w:tab w:val="left" w:pos="3544"/>
        </w:tabs>
        <w:spacing w:line="200" w:lineRule="atLeast"/>
        <w:rPr>
          <w:b/>
          <w:bCs/>
          <w:color w:val="000000"/>
        </w:rPr>
      </w:pPr>
    </w:p>
    <w:p w:rsidR="003D7DCB" w:rsidRDefault="003D7DCB" w:rsidP="004F356D">
      <w:pPr>
        <w:shd w:val="clear" w:color="auto" w:fill="FFFFFF"/>
        <w:tabs>
          <w:tab w:val="left" w:pos="3544"/>
        </w:tabs>
        <w:spacing w:line="200" w:lineRule="atLeast"/>
        <w:rPr>
          <w:b/>
          <w:bCs/>
          <w:color w:val="000000"/>
        </w:rPr>
      </w:pPr>
    </w:p>
    <w:p w:rsidR="003D7DCB" w:rsidRDefault="003D7DCB" w:rsidP="004F356D">
      <w:pPr>
        <w:shd w:val="clear" w:color="auto" w:fill="FFFFFF"/>
        <w:tabs>
          <w:tab w:val="left" w:pos="3544"/>
        </w:tabs>
        <w:spacing w:line="200" w:lineRule="atLeast"/>
        <w:rPr>
          <w:b/>
          <w:bCs/>
          <w:color w:val="000000"/>
        </w:rPr>
      </w:pPr>
    </w:p>
    <w:p w:rsidR="003D7DCB" w:rsidRDefault="003D7DCB" w:rsidP="004F356D">
      <w:pPr>
        <w:shd w:val="clear" w:color="auto" w:fill="FFFFFF"/>
        <w:tabs>
          <w:tab w:val="left" w:pos="3544"/>
        </w:tabs>
        <w:spacing w:line="200" w:lineRule="atLeast"/>
        <w:rPr>
          <w:b/>
          <w:bCs/>
          <w:color w:val="000000"/>
        </w:rPr>
      </w:pPr>
    </w:p>
    <w:p w:rsidR="004F356D" w:rsidRDefault="004F356D" w:rsidP="004F356D">
      <w:pPr>
        <w:shd w:val="clear" w:color="auto" w:fill="FFFFFF"/>
        <w:tabs>
          <w:tab w:val="left" w:pos="3544"/>
        </w:tabs>
        <w:spacing w:line="200" w:lineRule="atLeast"/>
        <w:rPr>
          <w:b/>
          <w:bCs/>
          <w:color w:val="000000"/>
        </w:rPr>
      </w:pPr>
      <w:proofErr w:type="spellStart"/>
      <w:r>
        <w:rPr>
          <w:b/>
          <w:bCs/>
          <w:color w:val="000000"/>
        </w:rPr>
        <w:lastRenderedPageBreak/>
        <w:t>Sitografia</w:t>
      </w:r>
      <w:proofErr w:type="spellEnd"/>
      <w:r>
        <w:rPr>
          <w:b/>
          <w:bCs/>
          <w:color w:val="000000"/>
        </w:rPr>
        <w:t>:</w:t>
      </w:r>
    </w:p>
    <w:p w:rsidR="004F356D" w:rsidRDefault="004F356D" w:rsidP="004F356D">
      <w:pPr>
        <w:shd w:val="clear" w:color="auto" w:fill="FFFFFF"/>
        <w:tabs>
          <w:tab w:val="left" w:pos="3544"/>
        </w:tabs>
        <w:spacing w:line="200" w:lineRule="atLeast"/>
      </w:pPr>
    </w:p>
    <w:p w:rsidR="004F356D" w:rsidRDefault="004F356D" w:rsidP="004F356D">
      <w:pPr>
        <w:rPr>
          <w:color w:val="000000"/>
        </w:rPr>
      </w:pPr>
      <w:r>
        <w:rPr>
          <w:color w:val="000000"/>
        </w:rPr>
        <w:t xml:space="preserve">Di Matteo Paolo (2004), </w:t>
      </w:r>
      <w:r>
        <w:rPr>
          <w:i/>
          <w:iCs/>
          <w:color w:val="000000"/>
        </w:rPr>
        <w:t xml:space="preserve">Bambini e pubblicità:il bambino consumatore, </w:t>
      </w:r>
      <w:r>
        <w:rPr>
          <w:color w:val="000000"/>
        </w:rPr>
        <w:t>in “</w:t>
      </w:r>
      <w:proofErr w:type="spellStart"/>
      <w:r>
        <w:rPr>
          <w:color w:val="000000"/>
        </w:rPr>
        <w:t>Educare.it</w:t>
      </w:r>
      <w:proofErr w:type="spellEnd"/>
      <w:r>
        <w:rPr>
          <w:color w:val="000000"/>
        </w:rPr>
        <w:t>”,</w:t>
      </w:r>
      <w:r>
        <w:rPr>
          <w:rStyle w:val="Collegamentoipertestuale"/>
          <w:color w:val="000000"/>
        </w:rPr>
        <w:t xml:space="preserve"> http://www.educare.it/j/temi/pedagogia-e-psicologia/bambini/862-bambini-e-pubblicita-il-bambino-consumatore?showall=1</w:t>
      </w:r>
      <w:r>
        <w:rPr>
          <w:color w:val="000000"/>
        </w:rPr>
        <w:t xml:space="preserve"> </w:t>
      </w:r>
    </w:p>
    <w:p w:rsidR="004F356D" w:rsidRDefault="004F356D" w:rsidP="004F356D">
      <w:pPr>
        <w:rPr>
          <w:color w:val="000000"/>
        </w:rPr>
      </w:pPr>
    </w:p>
    <w:p w:rsidR="004F356D" w:rsidRDefault="004F356D" w:rsidP="004F356D">
      <w:pPr>
        <w:rPr>
          <w:color w:val="000000"/>
        </w:rPr>
      </w:pPr>
      <w:proofErr w:type="spellStart"/>
      <w:r>
        <w:rPr>
          <w:color w:val="000000"/>
        </w:rPr>
        <w:t>Mazzei</w:t>
      </w:r>
      <w:proofErr w:type="spellEnd"/>
      <w:r>
        <w:rPr>
          <w:color w:val="000000"/>
        </w:rPr>
        <w:t xml:space="preserve"> Pamela, </w:t>
      </w:r>
      <w:r>
        <w:rPr>
          <w:i/>
          <w:iCs/>
          <w:color w:val="000000"/>
        </w:rPr>
        <w:t xml:space="preserve">Bambini e tv: un rapporto complesso, </w:t>
      </w:r>
      <w:r>
        <w:rPr>
          <w:rStyle w:val="Collegamentoipertestuale"/>
          <w:color w:val="000000"/>
        </w:rPr>
        <w:t>http://www.aiart.org/ita/web/item.asp?nav=215</w:t>
      </w:r>
      <w:r>
        <w:rPr>
          <w:color w:val="000000"/>
        </w:rPr>
        <w:t xml:space="preserve"> </w:t>
      </w:r>
    </w:p>
    <w:p w:rsidR="004F356D" w:rsidRDefault="004F356D" w:rsidP="004F356D">
      <w:pPr>
        <w:rPr>
          <w:color w:val="000000"/>
        </w:rPr>
      </w:pPr>
    </w:p>
    <w:p w:rsidR="004F356D" w:rsidRDefault="004F356D" w:rsidP="004F356D">
      <w:pPr>
        <w:rPr>
          <w:color w:val="000000"/>
        </w:rPr>
      </w:pPr>
      <w:proofErr w:type="spellStart"/>
      <w:r>
        <w:rPr>
          <w:color w:val="000000"/>
        </w:rPr>
        <w:t>Vania</w:t>
      </w:r>
      <w:proofErr w:type="spellEnd"/>
      <w:r>
        <w:rPr>
          <w:color w:val="000000"/>
        </w:rPr>
        <w:t xml:space="preserve"> Andrea, </w:t>
      </w:r>
      <w:r>
        <w:rPr>
          <w:i/>
          <w:iCs/>
          <w:color w:val="000000"/>
        </w:rPr>
        <w:t xml:space="preserve">Bambini e tv: i rischi di obesità e sovrappeso, </w:t>
      </w:r>
      <w:r>
        <w:rPr>
          <w:color w:val="000000"/>
        </w:rPr>
        <w:t xml:space="preserve">in “Alimentazione </w:t>
      </w:r>
      <w:proofErr w:type="spellStart"/>
      <w:r>
        <w:rPr>
          <w:color w:val="000000"/>
        </w:rPr>
        <w:t>Bambini.e-coop.it</w:t>
      </w:r>
      <w:proofErr w:type="spellEnd"/>
      <w:r>
        <w:rPr>
          <w:color w:val="000000"/>
        </w:rPr>
        <w:t xml:space="preserve">”, </w:t>
      </w:r>
      <w:r>
        <w:rPr>
          <w:rStyle w:val="Collegamentoipertestuale"/>
          <w:color w:val="000000"/>
        </w:rPr>
        <w:t>http://alimentazionebambini.e-coop.it/attualita/bambini-e-televisione-i-rischi-di-obesita-e-sovrappeso/</w:t>
      </w:r>
      <w:r>
        <w:rPr>
          <w:color w:val="000000"/>
        </w:rPr>
        <w:t xml:space="preserve"> </w:t>
      </w:r>
    </w:p>
    <w:p w:rsidR="004F356D" w:rsidRDefault="004F356D" w:rsidP="004F356D">
      <w:pPr>
        <w:rPr>
          <w:color w:val="000000"/>
        </w:rPr>
      </w:pPr>
    </w:p>
    <w:p w:rsidR="004F356D" w:rsidRDefault="004F356D" w:rsidP="004F356D">
      <w:pPr>
        <w:rPr>
          <w:color w:val="000000"/>
        </w:rPr>
      </w:pPr>
      <w:r>
        <w:rPr>
          <w:color w:val="000000"/>
        </w:rPr>
        <w:t xml:space="preserve">Seminario, </w:t>
      </w:r>
      <w:r>
        <w:rPr>
          <w:i/>
          <w:iCs/>
          <w:color w:val="000000"/>
        </w:rPr>
        <w:t xml:space="preserve">Una vita da bambino, oggi, </w:t>
      </w:r>
      <w:r>
        <w:rPr>
          <w:color w:val="000000"/>
        </w:rPr>
        <w:t xml:space="preserve">in “Agesci.org”, </w:t>
      </w:r>
      <w:r>
        <w:rPr>
          <w:rStyle w:val="Collegamentoipertestuale"/>
          <w:color w:val="000000"/>
        </w:rPr>
        <w:t>http://www.agesci.org/capi/downloads/vita_da_bambino.pdf</w:t>
      </w:r>
      <w:r>
        <w:rPr>
          <w:color w:val="000000"/>
        </w:rPr>
        <w:t xml:space="preserve"> </w:t>
      </w:r>
    </w:p>
    <w:p w:rsidR="004F356D" w:rsidRDefault="004F356D" w:rsidP="004F356D">
      <w:pPr>
        <w:rPr>
          <w:color w:val="000000"/>
        </w:rPr>
      </w:pPr>
    </w:p>
    <w:p w:rsidR="004F356D" w:rsidRDefault="004F356D" w:rsidP="004F356D">
      <w:pPr>
        <w:rPr>
          <w:rStyle w:val="Collegamentoipertestuale"/>
          <w:color w:val="000000"/>
        </w:rPr>
      </w:pPr>
      <w:r>
        <w:rPr>
          <w:rStyle w:val="Collegamentoipertestuale"/>
          <w:color w:val="000000"/>
        </w:rPr>
        <w:t>Margherita Caroli,</w:t>
      </w:r>
      <w:r>
        <w:rPr>
          <w:rStyle w:val="Collegamentoipertestuale"/>
          <w:i/>
          <w:iCs/>
          <w:color w:val="000000"/>
        </w:rPr>
        <w:t xml:space="preserve"> I bambini italiani? Poco sport e cattiva alimentazione,</w:t>
      </w:r>
      <w:r>
        <w:rPr>
          <w:rStyle w:val="Collegamentoipertestuale"/>
          <w:color w:val="000000"/>
        </w:rPr>
        <w:t xml:space="preserve"> in  "Alimentazione Bambini.e-coop.it",  http://alimentazionebambini.e-coop.it/attualita/i-bambini-italiani-poco-sport-e-cattiva-alimentazione/</w:t>
      </w:r>
    </w:p>
    <w:p w:rsidR="004F356D" w:rsidRDefault="004F356D" w:rsidP="004F356D">
      <w:pPr>
        <w:rPr>
          <w:color w:val="000000"/>
        </w:rPr>
      </w:pPr>
    </w:p>
    <w:p w:rsidR="004F356D" w:rsidRDefault="004F356D" w:rsidP="004F356D">
      <w:pPr>
        <w:rPr>
          <w:rStyle w:val="Collegamentoipertestuale"/>
          <w:color w:val="000000"/>
        </w:rPr>
      </w:pPr>
      <w:r>
        <w:rPr>
          <w:color w:val="000000"/>
        </w:rPr>
        <w:t xml:space="preserve">Mariateresa </w:t>
      </w:r>
      <w:proofErr w:type="spellStart"/>
      <w:r>
        <w:rPr>
          <w:color w:val="000000"/>
        </w:rPr>
        <w:t>Truncellito</w:t>
      </w:r>
      <w:proofErr w:type="spellEnd"/>
      <w:r>
        <w:rPr>
          <w:color w:val="000000"/>
        </w:rPr>
        <w:t xml:space="preserve"> (2010), </w:t>
      </w:r>
      <w:r>
        <w:rPr>
          <w:i/>
          <w:iCs/>
          <w:color w:val="000000"/>
        </w:rPr>
        <w:t xml:space="preserve">Se il bambino mangia male la colpa è anche dei cartoni animati, </w:t>
      </w:r>
      <w:r>
        <w:rPr>
          <w:color w:val="000000"/>
        </w:rPr>
        <w:t xml:space="preserve">in “Il fatto </w:t>
      </w:r>
      <w:proofErr w:type="spellStart"/>
      <w:r>
        <w:rPr>
          <w:color w:val="000000"/>
        </w:rPr>
        <w:t>alimentare.it</w:t>
      </w:r>
      <w:proofErr w:type="spellEnd"/>
      <w:r>
        <w:rPr>
          <w:color w:val="000000"/>
        </w:rPr>
        <w:t xml:space="preserve">”, </w:t>
      </w:r>
      <w:r>
        <w:rPr>
          <w:rStyle w:val="Collegamentoipertestuale"/>
          <w:color w:val="000000"/>
        </w:rPr>
        <w:t>http://www.ilfattoalimentare.it/se-il-bambino-mangia-male-la-colpa.html</w:t>
      </w:r>
    </w:p>
    <w:p w:rsidR="004F356D" w:rsidRDefault="004F356D" w:rsidP="004F356D">
      <w:pPr>
        <w:rPr>
          <w:color w:val="000000"/>
        </w:rPr>
      </w:pPr>
    </w:p>
    <w:p w:rsidR="004F356D" w:rsidRDefault="004F356D" w:rsidP="004F356D">
      <w:pPr>
        <w:rPr>
          <w:rStyle w:val="Collegamentoipertestuale"/>
          <w:color w:val="000000"/>
        </w:rPr>
      </w:pPr>
      <w:r>
        <w:rPr>
          <w:rStyle w:val="Collegamentoipertestuale"/>
          <w:color w:val="000000"/>
        </w:rPr>
        <w:t xml:space="preserve">News e media (2012), </w:t>
      </w:r>
      <w:r>
        <w:rPr>
          <w:rStyle w:val="Collegamentoipertestuale"/>
          <w:i/>
          <w:iCs/>
          <w:color w:val="000000"/>
        </w:rPr>
        <w:t xml:space="preserve">Corretta alimentazione nei bambini, le avventure di Capitan KUK, </w:t>
      </w:r>
      <w:r>
        <w:rPr>
          <w:rStyle w:val="Collegamentoipertestuale"/>
          <w:color w:val="000000"/>
        </w:rPr>
        <w:t>in</w:t>
      </w:r>
      <w:r>
        <w:rPr>
          <w:rStyle w:val="Collegamentoipertestuale"/>
        </w:rPr>
        <w:t xml:space="preserve"> </w:t>
      </w:r>
      <w:r>
        <w:rPr>
          <w:rStyle w:val="Collegamentoipertestuale"/>
          <w:color w:val="000000"/>
        </w:rPr>
        <w:t>"Notizie dal Ministero della Salute", http://www.salute.gov.it/portale/news/p3_2_1_1_1.jsp?lingua=italiano&amp;menu=notizie&amp;p=dalministero&amp;id=829</w:t>
      </w:r>
    </w:p>
    <w:p w:rsidR="004F356D" w:rsidRDefault="008A72CC" w:rsidP="004F356D">
      <w:hyperlink r:id="rId6" w:history="1"/>
    </w:p>
    <w:p w:rsidR="004F356D" w:rsidRPr="00A329FB" w:rsidRDefault="004F356D" w:rsidP="004F356D">
      <w:pPr>
        <w:spacing w:line="270" w:lineRule="atLeast"/>
        <w:rPr>
          <w:color w:val="000000"/>
          <w:lang w:val="en-US"/>
        </w:rPr>
      </w:pPr>
      <w:r w:rsidRPr="003C673C">
        <w:rPr>
          <w:rStyle w:val="Collegamentoipertestuale"/>
          <w:color w:val="000000"/>
          <w:lang w:val="en-US"/>
        </w:rPr>
        <w:t xml:space="preserve">Matthew A. </w:t>
      </w:r>
      <w:proofErr w:type="spellStart"/>
      <w:r w:rsidRPr="003C673C">
        <w:rPr>
          <w:rStyle w:val="Collegamentoipertestuale"/>
          <w:color w:val="000000"/>
          <w:lang w:val="en-US"/>
        </w:rPr>
        <w:t>Lapierre</w:t>
      </w:r>
      <w:proofErr w:type="spellEnd"/>
      <w:r w:rsidRPr="003C673C">
        <w:rPr>
          <w:rStyle w:val="Collegamentoipertestuale"/>
          <w:color w:val="000000"/>
          <w:lang w:val="en-US"/>
        </w:rPr>
        <w:t xml:space="preserve">, Sarah E. </w:t>
      </w:r>
      <w:proofErr w:type="spellStart"/>
      <w:r w:rsidRPr="003C673C">
        <w:rPr>
          <w:rStyle w:val="Collegamentoipertestuale"/>
          <w:color w:val="000000"/>
          <w:lang w:val="en-US"/>
        </w:rPr>
        <w:t>Vaala</w:t>
      </w:r>
      <w:proofErr w:type="spellEnd"/>
      <w:r w:rsidRPr="003C673C">
        <w:rPr>
          <w:rStyle w:val="Collegamentoipertestuale"/>
          <w:color w:val="000000"/>
          <w:lang w:val="en-US"/>
        </w:rPr>
        <w:t xml:space="preserve">, Deborah L. </w:t>
      </w:r>
      <w:proofErr w:type="spellStart"/>
      <w:r w:rsidRPr="003C673C">
        <w:rPr>
          <w:rStyle w:val="Collegamentoipertestuale"/>
          <w:color w:val="000000"/>
          <w:lang w:val="en-US"/>
        </w:rPr>
        <w:t>Linebarger</w:t>
      </w:r>
      <w:proofErr w:type="spellEnd"/>
      <w:r w:rsidRPr="003C673C">
        <w:rPr>
          <w:rStyle w:val="Collegamentoipertestuale"/>
          <w:color w:val="000000"/>
          <w:lang w:val="en-US"/>
        </w:rPr>
        <w:t xml:space="preserve"> (2010), </w:t>
      </w:r>
      <w:bookmarkStart w:id="0" w:name="scm6MainContent_lblArticleTitle"/>
      <w:bookmarkEnd w:id="0"/>
      <w:r w:rsidRPr="003C673C">
        <w:rPr>
          <w:rStyle w:val="Collegamentoipertestuale"/>
          <w:i/>
          <w:color w:val="000000"/>
          <w:lang w:val="en-US"/>
        </w:rPr>
        <w:t xml:space="preserve">Influence of Licensed </w:t>
      </w:r>
      <w:proofErr w:type="spellStart"/>
      <w:r w:rsidRPr="003C673C">
        <w:rPr>
          <w:rStyle w:val="Collegamentoipertestuale"/>
          <w:i/>
          <w:color w:val="000000"/>
          <w:lang w:val="en-US"/>
        </w:rPr>
        <w:t>Spokescharacters</w:t>
      </w:r>
      <w:proofErr w:type="spellEnd"/>
      <w:r w:rsidRPr="003C673C">
        <w:rPr>
          <w:rStyle w:val="Collegamentoipertestuale"/>
          <w:i/>
          <w:color w:val="000000"/>
          <w:lang w:val="en-US"/>
        </w:rPr>
        <w:t xml:space="preserve"> and Health Cues on Children's Ratings of Cereal Taste, </w:t>
      </w:r>
      <w:r w:rsidRPr="003C673C">
        <w:rPr>
          <w:rStyle w:val="Collegamentoipertestuale"/>
          <w:color w:val="000000"/>
          <w:lang w:val="en-US"/>
        </w:rPr>
        <w:t>in "</w:t>
      </w:r>
      <w:proofErr w:type="spellStart"/>
      <w:r w:rsidRPr="003C673C">
        <w:rPr>
          <w:rStyle w:val="Collegamentoipertestuale"/>
          <w:color w:val="000000"/>
          <w:lang w:val="en-US"/>
        </w:rPr>
        <w:t>Jama</w:t>
      </w:r>
      <w:proofErr w:type="spellEnd"/>
      <w:r w:rsidRPr="003C673C">
        <w:rPr>
          <w:rStyle w:val="Collegamentoipertestuale"/>
          <w:color w:val="000000"/>
          <w:lang w:val="en-US"/>
        </w:rPr>
        <w:t xml:space="preserve"> Pediatrics", http://archpedi.jamanetwork.com/article.aspx?articleid=384352</w:t>
      </w:r>
      <w:r w:rsidRPr="00A329FB">
        <w:rPr>
          <w:color w:val="000000"/>
          <w:lang w:val="en-US"/>
        </w:rPr>
        <w:t xml:space="preserve"> </w:t>
      </w:r>
    </w:p>
    <w:p w:rsidR="004F356D" w:rsidRPr="00A329FB" w:rsidRDefault="004F356D" w:rsidP="004F356D">
      <w:pPr>
        <w:rPr>
          <w:color w:val="000000"/>
          <w:lang w:val="en-US"/>
        </w:rPr>
      </w:pPr>
    </w:p>
    <w:p w:rsidR="004F356D" w:rsidRDefault="004F356D" w:rsidP="004F356D">
      <w:pPr>
        <w:shd w:val="clear" w:color="auto" w:fill="FFFFFF"/>
        <w:tabs>
          <w:tab w:val="left" w:pos="3544"/>
        </w:tabs>
        <w:spacing w:line="200" w:lineRule="atLeast"/>
        <w:rPr>
          <w:color w:val="000000"/>
        </w:rPr>
      </w:pPr>
      <w:r>
        <w:rPr>
          <w:rStyle w:val="Collegamentoipertestuale"/>
          <w:color w:val="000000"/>
        </w:rPr>
        <w:t xml:space="preserve">Alessia Ferla (2011), </w:t>
      </w:r>
      <w:r>
        <w:rPr>
          <w:rStyle w:val="Collegamentoipertestuale"/>
          <w:i/>
          <w:iCs/>
          <w:color w:val="000000"/>
        </w:rPr>
        <w:t xml:space="preserve">Bambini: i personaggi dei cartoon influenzano i gusti alimentari, </w:t>
      </w:r>
      <w:r>
        <w:rPr>
          <w:rStyle w:val="Collegamentoipertestuale"/>
          <w:color w:val="000000"/>
        </w:rPr>
        <w:t>in "Informasalus.it", http://www.informasalus.it/it/articoli/bambini-alimentazione-cartoni-animati.php</w:t>
      </w:r>
      <w:r>
        <w:rPr>
          <w:color w:val="000000"/>
        </w:rPr>
        <w:t xml:space="preserve"> </w:t>
      </w:r>
    </w:p>
    <w:p w:rsidR="004F356D" w:rsidRDefault="004F356D" w:rsidP="004F356D">
      <w:pPr>
        <w:shd w:val="clear" w:color="auto" w:fill="FFFFFF"/>
        <w:tabs>
          <w:tab w:val="left" w:pos="3544"/>
        </w:tabs>
        <w:spacing w:line="200" w:lineRule="atLeast"/>
        <w:rPr>
          <w:color w:val="000000"/>
        </w:rPr>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3D7DCB" w:rsidRDefault="003D7DCB" w:rsidP="004F356D">
      <w:pPr>
        <w:shd w:val="clear" w:color="auto" w:fill="FFFFFF"/>
        <w:tabs>
          <w:tab w:val="left" w:pos="3544"/>
        </w:tabs>
        <w:spacing w:line="200" w:lineRule="atLeast"/>
        <w:rPr>
          <w:b/>
        </w:rPr>
      </w:pPr>
    </w:p>
    <w:p w:rsidR="003D7DCB" w:rsidRDefault="003D7DCB" w:rsidP="004F356D">
      <w:pPr>
        <w:shd w:val="clear" w:color="auto" w:fill="FFFFFF"/>
        <w:tabs>
          <w:tab w:val="left" w:pos="3544"/>
        </w:tabs>
        <w:spacing w:line="200" w:lineRule="atLeast"/>
        <w:rPr>
          <w:b/>
        </w:rPr>
      </w:pPr>
    </w:p>
    <w:p w:rsidR="003D7DCB" w:rsidRDefault="003D7DCB" w:rsidP="004F356D">
      <w:pPr>
        <w:shd w:val="clear" w:color="auto" w:fill="FFFFFF"/>
        <w:tabs>
          <w:tab w:val="left" w:pos="3544"/>
        </w:tabs>
        <w:spacing w:line="200" w:lineRule="atLeast"/>
        <w:rPr>
          <w:b/>
        </w:rPr>
      </w:pPr>
    </w:p>
    <w:p w:rsidR="003D7DCB" w:rsidRDefault="003D7DCB" w:rsidP="004F356D">
      <w:pPr>
        <w:shd w:val="clear" w:color="auto" w:fill="FFFFFF"/>
        <w:tabs>
          <w:tab w:val="left" w:pos="3544"/>
        </w:tabs>
        <w:spacing w:line="200" w:lineRule="atLeast"/>
        <w:rPr>
          <w:b/>
        </w:rPr>
      </w:pPr>
    </w:p>
    <w:p w:rsidR="003D7DCB" w:rsidRDefault="003D7DCB" w:rsidP="004F356D">
      <w:pPr>
        <w:shd w:val="clear" w:color="auto" w:fill="FFFFFF"/>
        <w:tabs>
          <w:tab w:val="left" w:pos="3544"/>
        </w:tabs>
        <w:spacing w:line="200" w:lineRule="atLeast"/>
        <w:rPr>
          <w:b/>
        </w:rPr>
      </w:pPr>
    </w:p>
    <w:p w:rsidR="003D7DCB" w:rsidRDefault="003D7DCB" w:rsidP="004F356D">
      <w:pPr>
        <w:shd w:val="clear" w:color="auto" w:fill="FFFFFF"/>
        <w:tabs>
          <w:tab w:val="left" w:pos="3544"/>
        </w:tabs>
        <w:spacing w:line="200" w:lineRule="atLeast"/>
        <w:rPr>
          <w:b/>
        </w:rPr>
      </w:pPr>
    </w:p>
    <w:p w:rsidR="003D7DCB" w:rsidRDefault="003D7DCB" w:rsidP="004F356D">
      <w:pPr>
        <w:shd w:val="clear" w:color="auto" w:fill="FFFFFF"/>
        <w:tabs>
          <w:tab w:val="left" w:pos="3544"/>
        </w:tabs>
        <w:spacing w:line="200" w:lineRule="atLeast"/>
        <w:rPr>
          <w:b/>
        </w:rPr>
      </w:pPr>
    </w:p>
    <w:p w:rsidR="003D7DCB" w:rsidRDefault="003D7DCB" w:rsidP="004F356D">
      <w:pPr>
        <w:shd w:val="clear" w:color="auto" w:fill="FFFFFF"/>
        <w:tabs>
          <w:tab w:val="left" w:pos="3544"/>
        </w:tabs>
        <w:spacing w:line="200" w:lineRule="atLeast"/>
        <w:rPr>
          <w:b/>
        </w:rPr>
      </w:pPr>
    </w:p>
    <w:p w:rsidR="003D7DCB" w:rsidRDefault="003D7DCB" w:rsidP="004F356D">
      <w:pPr>
        <w:shd w:val="clear" w:color="auto" w:fill="FFFFFF"/>
        <w:tabs>
          <w:tab w:val="left" w:pos="3544"/>
        </w:tabs>
        <w:spacing w:line="200" w:lineRule="atLeast"/>
        <w:rPr>
          <w:b/>
        </w:rPr>
      </w:pPr>
    </w:p>
    <w:p w:rsidR="004F356D" w:rsidRDefault="004F356D" w:rsidP="004F356D">
      <w:pPr>
        <w:shd w:val="clear" w:color="auto" w:fill="FFFFFF"/>
        <w:tabs>
          <w:tab w:val="left" w:pos="3544"/>
        </w:tabs>
        <w:spacing w:line="200" w:lineRule="atLeast"/>
        <w:rPr>
          <w:b/>
        </w:rPr>
      </w:pPr>
      <w:r>
        <w:rPr>
          <w:b/>
        </w:rPr>
        <w:lastRenderedPageBreak/>
        <w:t>Mappa concettuale:</w:t>
      </w:r>
    </w:p>
    <w:p w:rsidR="004F356D" w:rsidRDefault="004F356D" w:rsidP="004F356D">
      <w:pPr>
        <w:shd w:val="clear" w:color="auto" w:fill="FFFFFF"/>
        <w:tabs>
          <w:tab w:val="left" w:pos="3544"/>
        </w:tabs>
        <w:spacing w:line="200" w:lineRule="atLeast"/>
        <w:rPr>
          <w:b/>
        </w:rPr>
      </w:pPr>
    </w:p>
    <w:p w:rsidR="004F356D" w:rsidRDefault="004F356D" w:rsidP="004F356D">
      <w:pPr>
        <w:shd w:val="clear" w:color="auto" w:fill="FFFFFF"/>
        <w:tabs>
          <w:tab w:val="left" w:pos="3544"/>
        </w:tabs>
        <w:spacing w:line="200" w:lineRule="atLeast"/>
        <w:rPr>
          <w:b/>
        </w:rPr>
      </w:pPr>
    </w:p>
    <w:p w:rsidR="004F356D" w:rsidRDefault="004F356D" w:rsidP="004F356D">
      <w:pPr>
        <w:shd w:val="clear" w:color="auto" w:fill="FFFFFF"/>
        <w:tabs>
          <w:tab w:val="left" w:pos="3544"/>
        </w:tabs>
        <w:spacing w:line="200" w:lineRule="atLeast"/>
        <w:rPr>
          <w:b/>
        </w:rPr>
      </w:pPr>
    </w:p>
    <w:p w:rsidR="004F356D" w:rsidRDefault="004F356D" w:rsidP="004F356D">
      <w:pPr>
        <w:shd w:val="clear" w:color="auto" w:fill="FFFFFF"/>
        <w:tabs>
          <w:tab w:val="left" w:pos="3544"/>
        </w:tabs>
        <w:spacing w:line="200" w:lineRule="atLeast"/>
        <w:rPr>
          <w:b/>
        </w:rPr>
      </w:pPr>
    </w:p>
    <w:p w:rsidR="004F356D" w:rsidRDefault="004F356D" w:rsidP="004F356D">
      <w:pPr>
        <w:shd w:val="clear" w:color="auto" w:fill="FFFFFF"/>
        <w:tabs>
          <w:tab w:val="left" w:pos="3544"/>
        </w:tabs>
        <w:spacing w:line="200" w:lineRule="atLeast"/>
      </w:pPr>
      <w:r>
        <w:rPr>
          <w:noProof/>
          <w:lang w:eastAsia="it-IT"/>
        </w:rPr>
        <w:drawing>
          <wp:inline distT="0" distB="0" distL="0" distR="0">
            <wp:extent cx="6096000" cy="4876800"/>
            <wp:effectExtent l="1905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srcRect/>
                    <a:stretch>
                      <a:fillRect/>
                    </a:stretch>
                  </pic:blipFill>
                  <pic:spPr bwMode="auto">
                    <a:xfrm>
                      <a:off x="0" y="0"/>
                      <a:ext cx="6096000" cy="4876800"/>
                    </a:xfrm>
                    <a:prstGeom prst="rect">
                      <a:avLst/>
                    </a:prstGeom>
                    <a:solidFill>
                      <a:srgbClr val="FFFFFF">
                        <a:alpha val="0"/>
                      </a:srgbClr>
                    </a:solidFill>
                    <a:ln w="9525">
                      <a:noFill/>
                      <a:miter lim="800000"/>
                      <a:headEnd/>
                      <a:tailEnd/>
                    </a:ln>
                  </pic:spPr>
                </pic:pic>
              </a:graphicData>
            </a:graphic>
          </wp:inline>
        </w:drawing>
      </w: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r>
        <w:t xml:space="preserve">Per creare la mappa concettuale abbiamo utilizzato il programma </w:t>
      </w:r>
      <w:proofErr w:type="spellStart"/>
      <w:r>
        <w:t>Wmap</w:t>
      </w:r>
      <w:proofErr w:type="spellEnd"/>
    </w:p>
    <w:p w:rsidR="004F356D" w:rsidRDefault="004F356D" w:rsidP="004F356D">
      <w:pPr>
        <w:shd w:val="clear" w:color="auto" w:fill="FFFFFF"/>
        <w:tabs>
          <w:tab w:val="left" w:pos="3544"/>
        </w:tabs>
        <w:spacing w:line="200" w:lineRule="atLeast"/>
      </w:pPr>
      <w:r>
        <w:t>(http://www.edurete.org/</w:t>
      </w:r>
      <w:proofErr w:type="spellStart"/>
      <w:r>
        <w:t>wmap</w:t>
      </w:r>
      <w:proofErr w:type="spellEnd"/>
      <w:r>
        <w:t>/).</w:t>
      </w: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rPr>
          <w:b/>
        </w:rPr>
      </w:pPr>
      <w:r>
        <w:rPr>
          <w:b/>
        </w:rPr>
        <w:t>Ipotesi di ricerca:</w:t>
      </w: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r>
        <w:t xml:space="preserve">Ipotesi </w:t>
      </w:r>
      <w:proofErr w:type="spellStart"/>
      <w:r>
        <w:t>monovariata</w:t>
      </w:r>
      <w:proofErr w:type="spellEnd"/>
      <w:r>
        <w:t>: negli istituti elementari torinesi c’è una perce</w:t>
      </w:r>
      <w:r w:rsidR="003D7DCB">
        <w:t xml:space="preserve">ntuale di bambini che fa un uso intensivo </w:t>
      </w:r>
      <w:r>
        <w:t>della televisione.</w:t>
      </w: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r>
        <w:t xml:space="preserve">Ipotesi </w:t>
      </w:r>
      <w:proofErr w:type="spellStart"/>
      <w:r>
        <w:t>bivariata</w:t>
      </w:r>
      <w:proofErr w:type="spellEnd"/>
      <w:r>
        <w:t>: vi è relazione tra la fruizione della televisione e l’alimentazione dei bambini.</w:t>
      </w: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060483" w:rsidRDefault="00060483" w:rsidP="004F356D">
      <w:pPr>
        <w:shd w:val="clear" w:color="auto" w:fill="FFFFFF"/>
        <w:tabs>
          <w:tab w:val="left" w:pos="3544"/>
        </w:tabs>
        <w:spacing w:line="200" w:lineRule="atLeast"/>
        <w:rPr>
          <w:b/>
        </w:rPr>
      </w:pPr>
    </w:p>
    <w:p w:rsidR="004F356D" w:rsidRDefault="004F356D" w:rsidP="004F356D">
      <w:pPr>
        <w:shd w:val="clear" w:color="auto" w:fill="FFFFFF"/>
        <w:tabs>
          <w:tab w:val="left" w:pos="3544"/>
        </w:tabs>
        <w:spacing w:line="200" w:lineRule="atLeast"/>
      </w:pPr>
      <w:r>
        <w:rPr>
          <w:b/>
        </w:rPr>
        <w:lastRenderedPageBreak/>
        <w:t>Definizione operativa:</w:t>
      </w:r>
      <w:r>
        <w:t xml:space="preserve"> </w:t>
      </w: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r>
        <w:t>Essendo una ricerca standard vengono estratti i fattori dalle ipotesi: il fattore dipendente che viene spiegato e il fattore indipendente che spiega.</w:t>
      </w:r>
    </w:p>
    <w:p w:rsidR="004F356D" w:rsidRDefault="004F356D" w:rsidP="004F356D">
      <w:pPr>
        <w:shd w:val="clear" w:color="auto" w:fill="FFFFFF"/>
        <w:tabs>
          <w:tab w:val="left" w:pos="3544"/>
        </w:tabs>
        <w:spacing w:line="200" w:lineRule="atLeast"/>
      </w:pPr>
      <w:r>
        <w:t>Vengono definiti operativamente i fattori, cioè partendo da fattori generali si cercano quelli espliciti per poi arrivare agli indicatori, i quali sono proprietà empiricamente rilevabili che permettono di costruire domande.</w:t>
      </w:r>
    </w:p>
    <w:p w:rsidR="004F356D" w:rsidRDefault="004F356D" w:rsidP="004F356D">
      <w:pPr>
        <w:shd w:val="clear" w:color="auto" w:fill="FFFFFF"/>
        <w:tabs>
          <w:tab w:val="left" w:pos="3544"/>
        </w:tabs>
        <w:spacing w:line="200" w:lineRule="atLeast"/>
      </w:pPr>
      <w:r>
        <w:t>Fattore indipendente: fruizione della televisione.</w:t>
      </w:r>
    </w:p>
    <w:p w:rsidR="004F356D" w:rsidRDefault="004F356D" w:rsidP="004F356D">
      <w:pPr>
        <w:shd w:val="clear" w:color="auto" w:fill="FFFFFF"/>
        <w:tabs>
          <w:tab w:val="left" w:pos="3544"/>
        </w:tabs>
        <w:spacing w:line="200" w:lineRule="atLeast"/>
      </w:pPr>
      <w:r>
        <w:t>Fattore dipendente: alimentazione.</w:t>
      </w: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tbl>
      <w:tblPr>
        <w:tblW w:w="0" w:type="auto"/>
        <w:tblInd w:w="-25" w:type="dxa"/>
        <w:tblLayout w:type="fixed"/>
        <w:tblLook w:val="0000"/>
      </w:tblPr>
      <w:tblGrid>
        <w:gridCol w:w="3259"/>
        <w:gridCol w:w="3259"/>
        <w:gridCol w:w="3309"/>
      </w:tblGrid>
      <w:tr w:rsidR="004F356D" w:rsidTr="00264250">
        <w:tc>
          <w:tcPr>
            <w:tcW w:w="3259" w:type="dxa"/>
            <w:tcBorders>
              <w:top w:val="single" w:sz="4" w:space="0" w:color="000000"/>
              <w:left w:val="single" w:sz="4" w:space="0" w:color="000000"/>
              <w:bottom w:val="single" w:sz="4" w:space="0" w:color="000000"/>
            </w:tcBorders>
          </w:tcPr>
          <w:p w:rsidR="004F356D" w:rsidRDefault="004F356D" w:rsidP="00264250">
            <w:pPr>
              <w:tabs>
                <w:tab w:val="left" w:pos="3544"/>
              </w:tabs>
              <w:snapToGrid w:val="0"/>
              <w:spacing w:line="200" w:lineRule="atLeast"/>
              <w:rPr>
                <w:b/>
              </w:rPr>
            </w:pPr>
            <w:r>
              <w:rPr>
                <w:b/>
              </w:rPr>
              <w:t>Fattore indipendente</w:t>
            </w:r>
          </w:p>
        </w:tc>
        <w:tc>
          <w:tcPr>
            <w:tcW w:w="3259" w:type="dxa"/>
            <w:tcBorders>
              <w:top w:val="single" w:sz="4" w:space="0" w:color="000000"/>
              <w:left w:val="single" w:sz="4" w:space="0" w:color="000000"/>
              <w:bottom w:val="single" w:sz="4" w:space="0" w:color="000000"/>
            </w:tcBorders>
          </w:tcPr>
          <w:p w:rsidR="004F356D" w:rsidRDefault="004F356D" w:rsidP="00264250">
            <w:pPr>
              <w:tabs>
                <w:tab w:val="left" w:pos="3544"/>
              </w:tabs>
              <w:snapToGrid w:val="0"/>
              <w:spacing w:line="200" w:lineRule="atLeast"/>
              <w:rPr>
                <w:b/>
              </w:rPr>
            </w:pPr>
            <w:r>
              <w:rPr>
                <w:b/>
              </w:rPr>
              <w:t>Indicatori</w:t>
            </w:r>
          </w:p>
        </w:tc>
        <w:tc>
          <w:tcPr>
            <w:tcW w:w="3309" w:type="dxa"/>
            <w:tcBorders>
              <w:top w:val="single" w:sz="4" w:space="0" w:color="000000"/>
              <w:left w:val="single" w:sz="4" w:space="0" w:color="000000"/>
              <w:bottom w:val="single" w:sz="4" w:space="0" w:color="000000"/>
              <w:right w:val="single" w:sz="4" w:space="0" w:color="000000"/>
            </w:tcBorders>
          </w:tcPr>
          <w:p w:rsidR="004F356D" w:rsidRDefault="004F356D" w:rsidP="00264250">
            <w:pPr>
              <w:tabs>
                <w:tab w:val="left" w:pos="3544"/>
              </w:tabs>
              <w:snapToGrid w:val="0"/>
              <w:spacing w:line="200" w:lineRule="atLeast"/>
              <w:rPr>
                <w:b/>
              </w:rPr>
            </w:pPr>
            <w:r>
              <w:rPr>
                <w:b/>
              </w:rPr>
              <w:t>Domande questionario</w:t>
            </w:r>
          </w:p>
        </w:tc>
      </w:tr>
      <w:tr w:rsidR="004F356D" w:rsidTr="00264250">
        <w:trPr>
          <w:trHeight w:val="1186"/>
        </w:trPr>
        <w:tc>
          <w:tcPr>
            <w:tcW w:w="3259" w:type="dxa"/>
            <w:tcBorders>
              <w:top w:val="single" w:sz="4" w:space="0" w:color="000000"/>
              <w:left w:val="single" w:sz="4" w:space="0" w:color="000000"/>
              <w:bottom w:val="single" w:sz="4" w:space="0" w:color="000000"/>
            </w:tcBorders>
          </w:tcPr>
          <w:p w:rsidR="004F356D" w:rsidRDefault="004F356D" w:rsidP="00264250">
            <w:pPr>
              <w:tabs>
                <w:tab w:val="left" w:pos="3544"/>
              </w:tabs>
              <w:snapToGrid w:val="0"/>
              <w:spacing w:line="200" w:lineRule="atLeast"/>
            </w:pPr>
            <w:r>
              <w:t>Fruizione della televisione</w:t>
            </w:r>
          </w:p>
        </w:tc>
        <w:tc>
          <w:tcPr>
            <w:tcW w:w="3259" w:type="dxa"/>
            <w:tcBorders>
              <w:top w:val="single" w:sz="4" w:space="0" w:color="000000"/>
              <w:left w:val="single" w:sz="4" w:space="0" w:color="000000"/>
              <w:bottom w:val="single" w:sz="4" w:space="0" w:color="000000"/>
            </w:tcBorders>
          </w:tcPr>
          <w:p w:rsidR="004F356D" w:rsidRDefault="004F356D" w:rsidP="004F356D">
            <w:pPr>
              <w:pStyle w:val="Nessunaspaziatura"/>
              <w:numPr>
                <w:ilvl w:val="0"/>
                <w:numId w:val="25"/>
              </w:numPr>
              <w:tabs>
                <w:tab w:val="left" w:pos="310"/>
              </w:tabs>
              <w:ind w:hanging="693"/>
            </w:pPr>
            <w:r>
              <w:t>Supervisione dell’adulto</w:t>
            </w:r>
          </w:p>
          <w:p w:rsidR="004F356D" w:rsidRDefault="004F356D" w:rsidP="00264250">
            <w:pPr>
              <w:pStyle w:val="Nessunaspaziatura"/>
              <w:tabs>
                <w:tab w:val="left" w:pos="310"/>
              </w:tabs>
              <w:ind w:left="720"/>
            </w:pPr>
          </w:p>
          <w:p w:rsidR="004F356D" w:rsidRDefault="004F356D" w:rsidP="004F356D">
            <w:pPr>
              <w:pStyle w:val="Nessunaspaziatura"/>
              <w:numPr>
                <w:ilvl w:val="0"/>
                <w:numId w:val="25"/>
              </w:numPr>
              <w:tabs>
                <w:tab w:val="left" w:pos="310"/>
              </w:tabs>
              <w:ind w:left="310" w:hanging="283"/>
            </w:pPr>
            <w:r>
              <w:t>Ore giornaliere/settimanali trascorse davanti alla televisione</w:t>
            </w:r>
          </w:p>
          <w:p w:rsidR="004F356D" w:rsidRDefault="004F356D" w:rsidP="00264250">
            <w:pPr>
              <w:pStyle w:val="Paragrafoelenco"/>
            </w:pPr>
          </w:p>
          <w:p w:rsidR="004F356D" w:rsidRDefault="004F356D" w:rsidP="004F356D">
            <w:pPr>
              <w:pStyle w:val="Nessunaspaziatura"/>
              <w:numPr>
                <w:ilvl w:val="0"/>
                <w:numId w:val="25"/>
              </w:numPr>
              <w:tabs>
                <w:tab w:val="left" w:pos="310"/>
              </w:tabs>
              <w:ind w:left="310" w:hanging="283"/>
            </w:pPr>
            <w:r>
              <w:t>Abitudini post scuola</w:t>
            </w:r>
          </w:p>
          <w:p w:rsidR="004F356D" w:rsidRDefault="004F356D" w:rsidP="00264250">
            <w:pPr>
              <w:pStyle w:val="Paragrafoelenco"/>
            </w:pPr>
          </w:p>
          <w:p w:rsidR="004F356D" w:rsidRDefault="004F356D" w:rsidP="004F356D">
            <w:pPr>
              <w:pStyle w:val="Nessunaspaziatura"/>
              <w:numPr>
                <w:ilvl w:val="0"/>
                <w:numId w:val="25"/>
              </w:numPr>
              <w:tabs>
                <w:tab w:val="left" w:pos="310"/>
              </w:tabs>
              <w:ind w:left="310" w:hanging="283"/>
            </w:pPr>
            <w:r>
              <w:t>Preferenze tempo libero</w:t>
            </w:r>
          </w:p>
          <w:p w:rsidR="004F356D" w:rsidRDefault="004F356D" w:rsidP="00264250">
            <w:pPr>
              <w:pStyle w:val="Paragrafoelenco"/>
            </w:pPr>
          </w:p>
          <w:p w:rsidR="004F356D" w:rsidRDefault="004F356D" w:rsidP="004F356D">
            <w:pPr>
              <w:pStyle w:val="Nessunaspaziatura"/>
              <w:numPr>
                <w:ilvl w:val="0"/>
                <w:numId w:val="25"/>
              </w:numPr>
              <w:tabs>
                <w:tab w:val="left" w:pos="310"/>
              </w:tabs>
              <w:ind w:left="310" w:hanging="283"/>
            </w:pPr>
            <w:r>
              <w:t>Preferenze personali sui programmi televisivi</w:t>
            </w:r>
          </w:p>
          <w:p w:rsidR="004F356D" w:rsidRDefault="004F356D" w:rsidP="00264250">
            <w:pPr>
              <w:pStyle w:val="Paragrafoelenco"/>
            </w:pPr>
          </w:p>
          <w:p w:rsidR="004F356D" w:rsidRDefault="004F356D" w:rsidP="004F356D">
            <w:pPr>
              <w:pStyle w:val="Nessunaspaziatura"/>
              <w:numPr>
                <w:ilvl w:val="0"/>
                <w:numId w:val="25"/>
              </w:numPr>
              <w:tabs>
                <w:tab w:val="left" w:pos="310"/>
              </w:tabs>
              <w:ind w:left="310" w:hanging="283"/>
            </w:pPr>
            <w:r>
              <w:t>Funzione dei cartoni animati</w:t>
            </w:r>
          </w:p>
          <w:p w:rsidR="004F356D" w:rsidRDefault="004F356D" w:rsidP="00264250">
            <w:pPr>
              <w:pStyle w:val="Paragrafoelenco"/>
            </w:pPr>
          </w:p>
          <w:p w:rsidR="004F356D" w:rsidRDefault="004F356D" w:rsidP="004F356D">
            <w:pPr>
              <w:pStyle w:val="Nessunaspaziatura"/>
              <w:numPr>
                <w:ilvl w:val="0"/>
                <w:numId w:val="25"/>
              </w:numPr>
              <w:tabs>
                <w:tab w:val="left" w:pos="310"/>
              </w:tabs>
              <w:ind w:left="310" w:hanging="283"/>
            </w:pPr>
            <w:r>
              <w:t xml:space="preserve">Funzione della pubblicità </w:t>
            </w:r>
          </w:p>
        </w:tc>
        <w:tc>
          <w:tcPr>
            <w:tcW w:w="3309" w:type="dxa"/>
            <w:tcBorders>
              <w:top w:val="single" w:sz="4" w:space="0" w:color="000000"/>
              <w:left w:val="single" w:sz="4" w:space="0" w:color="000000"/>
              <w:bottom w:val="single" w:sz="4" w:space="0" w:color="000000"/>
              <w:right w:val="single" w:sz="4" w:space="0" w:color="000000"/>
            </w:tcBorders>
          </w:tcPr>
          <w:p w:rsidR="004F356D" w:rsidRDefault="004F356D" w:rsidP="004F356D">
            <w:pPr>
              <w:pStyle w:val="Nessunaspaziatura"/>
              <w:numPr>
                <w:ilvl w:val="0"/>
                <w:numId w:val="25"/>
              </w:numPr>
              <w:ind w:left="311" w:hanging="283"/>
            </w:pPr>
            <w:r>
              <w:t>Guardi la televisione con un adulto o da solo?</w:t>
            </w:r>
          </w:p>
          <w:p w:rsidR="004F356D" w:rsidRDefault="004F356D" w:rsidP="004F356D">
            <w:pPr>
              <w:pStyle w:val="Nessunaspaziatura"/>
              <w:numPr>
                <w:ilvl w:val="0"/>
                <w:numId w:val="25"/>
              </w:numPr>
              <w:ind w:left="311" w:hanging="283"/>
            </w:pPr>
            <w:r>
              <w:t>Quante ore trascorri davanti alla televisione?</w:t>
            </w:r>
          </w:p>
          <w:p w:rsidR="004F356D" w:rsidRDefault="004F356D" w:rsidP="00264250">
            <w:pPr>
              <w:pStyle w:val="Nessunaspaziatura"/>
              <w:ind w:left="311"/>
            </w:pPr>
            <w:r>
              <w:t>Guardi la televisione tutti i giorni?</w:t>
            </w:r>
          </w:p>
          <w:p w:rsidR="004F356D" w:rsidRDefault="004F356D" w:rsidP="004F356D">
            <w:pPr>
              <w:pStyle w:val="Nessunaspaziatura"/>
              <w:numPr>
                <w:ilvl w:val="0"/>
                <w:numId w:val="26"/>
              </w:numPr>
              <w:ind w:left="311" w:hanging="283"/>
            </w:pPr>
            <w:r>
              <w:t xml:space="preserve">Cosa fai quando torni a casa da scuola? </w:t>
            </w:r>
          </w:p>
          <w:p w:rsidR="004F356D" w:rsidRDefault="004F356D" w:rsidP="004F356D">
            <w:pPr>
              <w:pStyle w:val="Nessunaspaziatura"/>
              <w:numPr>
                <w:ilvl w:val="0"/>
                <w:numId w:val="26"/>
              </w:numPr>
              <w:ind w:left="311" w:hanging="283"/>
            </w:pPr>
            <w:r>
              <w:t>Cosa preferisci fare nel tempo libero?</w:t>
            </w:r>
          </w:p>
          <w:p w:rsidR="004F356D" w:rsidRDefault="004F356D" w:rsidP="004F356D">
            <w:pPr>
              <w:pStyle w:val="Nessunaspaziatura"/>
              <w:numPr>
                <w:ilvl w:val="0"/>
                <w:numId w:val="26"/>
              </w:numPr>
              <w:ind w:left="311" w:hanging="283"/>
            </w:pPr>
            <w:r>
              <w:t>Quali sono i tuoi programmi preferiti?</w:t>
            </w:r>
          </w:p>
          <w:p w:rsidR="004F356D" w:rsidRDefault="004F356D" w:rsidP="00264250">
            <w:pPr>
              <w:pStyle w:val="Nessunaspaziatura"/>
              <w:ind w:left="311"/>
            </w:pPr>
          </w:p>
          <w:p w:rsidR="004F356D" w:rsidRDefault="004F356D" w:rsidP="004F356D">
            <w:pPr>
              <w:pStyle w:val="Nessunaspaziatura"/>
              <w:numPr>
                <w:ilvl w:val="0"/>
                <w:numId w:val="26"/>
              </w:numPr>
              <w:ind w:left="311" w:hanging="283"/>
            </w:pPr>
            <w:r>
              <w:t>Quali sono i tuoi cartoni preferiti?</w:t>
            </w:r>
          </w:p>
          <w:p w:rsidR="004F356D" w:rsidRDefault="004F356D" w:rsidP="00264250">
            <w:pPr>
              <w:pStyle w:val="Nessunaspaziatura"/>
            </w:pPr>
          </w:p>
          <w:p w:rsidR="004F356D" w:rsidRDefault="004F356D" w:rsidP="004F356D">
            <w:pPr>
              <w:pStyle w:val="Nessunaspaziatura"/>
              <w:numPr>
                <w:ilvl w:val="0"/>
                <w:numId w:val="26"/>
              </w:numPr>
              <w:ind w:left="311" w:hanging="283"/>
            </w:pPr>
            <w:r>
              <w:t>Ti piace guardare la pubblicità?</w:t>
            </w:r>
          </w:p>
          <w:p w:rsidR="004F356D" w:rsidRDefault="004F356D" w:rsidP="00264250">
            <w:pPr>
              <w:pStyle w:val="Nessunaspaziatura"/>
            </w:pPr>
          </w:p>
        </w:tc>
      </w:tr>
    </w:tbl>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9"/>
        <w:gridCol w:w="3259"/>
        <w:gridCol w:w="3259"/>
      </w:tblGrid>
      <w:tr w:rsidR="004F356D" w:rsidTr="00264250">
        <w:tc>
          <w:tcPr>
            <w:tcW w:w="3259" w:type="dxa"/>
          </w:tcPr>
          <w:p w:rsidR="004F356D" w:rsidRPr="00157433" w:rsidRDefault="004F356D" w:rsidP="00264250">
            <w:pPr>
              <w:tabs>
                <w:tab w:val="left" w:pos="3544"/>
              </w:tabs>
              <w:spacing w:line="200" w:lineRule="atLeast"/>
              <w:rPr>
                <w:b/>
              </w:rPr>
            </w:pPr>
            <w:r w:rsidRPr="00157433">
              <w:rPr>
                <w:b/>
              </w:rPr>
              <w:lastRenderedPageBreak/>
              <w:t>Fattore dipendente:</w:t>
            </w:r>
          </w:p>
        </w:tc>
        <w:tc>
          <w:tcPr>
            <w:tcW w:w="3259" w:type="dxa"/>
          </w:tcPr>
          <w:p w:rsidR="004F356D" w:rsidRDefault="004F356D" w:rsidP="00264250">
            <w:pPr>
              <w:tabs>
                <w:tab w:val="left" w:pos="3544"/>
              </w:tabs>
              <w:spacing w:line="200" w:lineRule="atLeast"/>
            </w:pPr>
          </w:p>
        </w:tc>
        <w:tc>
          <w:tcPr>
            <w:tcW w:w="3259" w:type="dxa"/>
          </w:tcPr>
          <w:p w:rsidR="004F356D" w:rsidRDefault="004F356D" w:rsidP="00264250">
            <w:pPr>
              <w:tabs>
                <w:tab w:val="left" w:pos="3544"/>
              </w:tabs>
              <w:spacing w:line="200" w:lineRule="atLeast"/>
            </w:pPr>
          </w:p>
        </w:tc>
      </w:tr>
      <w:tr w:rsidR="004F356D" w:rsidTr="00264250">
        <w:tc>
          <w:tcPr>
            <w:tcW w:w="3259" w:type="dxa"/>
          </w:tcPr>
          <w:p w:rsidR="004F356D" w:rsidRDefault="004F356D" w:rsidP="00264250">
            <w:pPr>
              <w:tabs>
                <w:tab w:val="left" w:pos="3544"/>
              </w:tabs>
              <w:spacing w:line="200" w:lineRule="atLeast"/>
            </w:pPr>
            <w:r>
              <w:t>Alimentazione</w:t>
            </w:r>
          </w:p>
        </w:tc>
        <w:tc>
          <w:tcPr>
            <w:tcW w:w="3259" w:type="dxa"/>
          </w:tcPr>
          <w:p w:rsidR="004F356D" w:rsidRDefault="004F356D" w:rsidP="004F356D">
            <w:pPr>
              <w:numPr>
                <w:ilvl w:val="0"/>
                <w:numId w:val="6"/>
              </w:numPr>
              <w:tabs>
                <w:tab w:val="left" w:pos="285"/>
                <w:tab w:val="left" w:pos="427"/>
                <w:tab w:val="left" w:pos="710"/>
              </w:tabs>
              <w:spacing w:line="200" w:lineRule="atLeast"/>
              <w:ind w:left="285" w:hanging="285"/>
            </w:pPr>
            <w:r>
              <w:t>Alimentazione e relazione interpersonale</w:t>
            </w:r>
          </w:p>
          <w:p w:rsidR="004F356D" w:rsidRDefault="004F356D" w:rsidP="00264250">
            <w:pPr>
              <w:tabs>
                <w:tab w:val="left" w:pos="285"/>
              </w:tabs>
              <w:spacing w:line="200" w:lineRule="atLeast"/>
            </w:pPr>
          </w:p>
          <w:p w:rsidR="004F356D" w:rsidRDefault="004F356D" w:rsidP="004F356D">
            <w:pPr>
              <w:numPr>
                <w:ilvl w:val="0"/>
                <w:numId w:val="6"/>
              </w:numPr>
              <w:tabs>
                <w:tab w:val="left" w:pos="285"/>
              </w:tabs>
              <w:spacing w:line="200" w:lineRule="atLeast"/>
              <w:ind w:left="285" w:hanging="285"/>
            </w:pPr>
            <w:r>
              <w:t>Rapporto tra alimentazione e fruizione televisiva</w:t>
            </w:r>
          </w:p>
          <w:p w:rsidR="004F356D" w:rsidRDefault="004F356D" w:rsidP="00264250">
            <w:pPr>
              <w:pStyle w:val="Paragrafoelenco"/>
            </w:pPr>
          </w:p>
          <w:p w:rsidR="004F356D" w:rsidRDefault="004F356D" w:rsidP="00264250">
            <w:pPr>
              <w:tabs>
                <w:tab w:val="left" w:pos="285"/>
              </w:tabs>
              <w:spacing w:line="200" w:lineRule="atLeast"/>
              <w:ind w:left="285"/>
            </w:pPr>
          </w:p>
          <w:p w:rsidR="004F356D" w:rsidRDefault="004F356D" w:rsidP="004F356D">
            <w:pPr>
              <w:numPr>
                <w:ilvl w:val="0"/>
                <w:numId w:val="6"/>
              </w:numPr>
              <w:tabs>
                <w:tab w:val="left" w:pos="285"/>
              </w:tabs>
              <w:spacing w:line="200" w:lineRule="atLeast"/>
              <w:ind w:left="285" w:hanging="285"/>
            </w:pPr>
            <w:r>
              <w:t xml:space="preserve">Consumo di cibi </w:t>
            </w:r>
          </w:p>
          <w:p w:rsidR="004F356D" w:rsidRDefault="004F356D" w:rsidP="00264250">
            <w:pPr>
              <w:tabs>
                <w:tab w:val="left" w:pos="285"/>
              </w:tabs>
              <w:spacing w:line="200" w:lineRule="atLeast"/>
            </w:pPr>
          </w:p>
          <w:p w:rsidR="004F356D" w:rsidRDefault="004F356D" w:rsidP="00264250">
            <w:pPr>
              <w:pStyle w:val="Paragrafoelenco"/>
              <w:ind w:left="0"/>
            </w:pPr>
          </w:p>
          <w:p w:rsidR="004F356D" w:rsidRDefault="004F356D" w:rsidP="00264250">
            <w:pPr>
              <w:pStyle w:val="Paragrafoelenco"/>
              <w:ind w:left="0"/>
            </w:pPr>
          </w:p>
          <w:p w:rsidR="004F356D" w:rsidRDefault="004F356D" w:rsidP="004F356D">
            <w:pPr>
              <w:numPr>
                <w:ilvl w:val="0"/>
                <w:numId w:val="6"/>
              </w:numPr>
              <w:tabs>
                <w:tab w:val="left" w:pos="285"/>
              </w:tabs>
              <w:spacing w:line="200" w:lineRule="atLeast"/>
              <w:ind w:left="285" w:hanging="285"/>
            </w:pPr>
            <w:r>
              <w:t>Relazione tra cibi sani e cartoni animati</w:t>
            </w:r>
          </w:p>
          <w:p w:rsidR="004F356D" w:rsidRDefault="004F356D" w:rsidP="00264250">
            <w:pPr>
              <w:tabs>
                <w:tab w:val="left" w:pos="285"/>
              </w:tabs>
              <w:spacing w:line="200" w:lineRule="atLeast"/>
            </w:pPr>
          </w:p>
          <w:p w:rsidR="004F356D" w:rsidRDefault="004F356D" w:rsidP="004F356D">
            <w:pPr>
              <w:numPr>
                <w:ilvl w:val="0"/>
                <w:numId w:val="6"/>
              </w:numPr>
              <w:tabs>
                <w:tab w:val="left" w:pos="285"/>
              </w:tabs>
              <w:spacing w:line="200" w:lineRule="atLeast"/>
              <w:ind w:left="285" w:hanging="285"/>
            </w:pPr>
            <w:r>
              <w:t xml:space="preserve">Relazione Consumo di merendine con dei cartoni animati </w:t>
            </w:r>
          </w:p>
          <w:p w:rsidR="004F356D" w:rsidRDefault="004F356D" w:rsidP="00264250">
            <w:pPr>
              <w:tabs>
                <w:tab w:val="left" w:pos="285"/>
              </w:tabs>
              <w:spacing w:line="200" w:lineRule="atLeast"/>
            </w:pPr>
          </w:p>
        </w:tc>
        <w:tc>
          <w:tcPr>
            <w:tcW w:w="3259" w:type="dxa"/>
          </w:tcPr>
          <w:p w:rsidR="004F356D" w:rsidRDefault="004F356D" w:rsidP="004F356D">
            <w:pPr>
              <w:numPr>
                <w:ilvl w:val="0"/>
                <w:numId w:val="6"/>
              </w:numPr>
              <w:spacing w:line="200" w:lineRule="atLeast"/>
              <w:ind w:left="286" w:hanging="283"/>
            </w:pPr>
            <w:r>
              <w:t>Preferisci fare merenda da solo o in compagnia?</w:t>
            </w:r>
          </w:p>
          <w:p w:rsidR="004F356D" w:rsidRDefault="004F356D" w:rsidP="00264250">
            <w:pPr>
              <w:spacing w:line="200" w:lineRule="atLeast"/>
            </w:pPr>
          </w:p>
          <w:p w:rsidR="004F356D" w:rsidRDefault="004F356D" w:rsidP="004F356D">
            <w:pPr>
              <w:numPr>
                <w:ilvl w:val="0"/>
                <w:numId w:val="6"/>
              </w:numPr>
              <w:tabs>
                <w:tab w:val="left" w:pos="286"/>
              </w:tabs>
              <w:spacing w:line="200" w:lineRule="atLeast"/>
              <w:ind w:left="286" w:hanging="283"/>
            </w:pPr>
            <w:r>
              <w:t>Di solito mentre fai        merenda guardi la televisione?’</w:t>
            </w:r>
          </w:p>
          <w:p w:rsidR="004F356D" w:rsidRDefault="004F356D" w:rsidP="00264250">
            <w:pPr>
              <w:tabs>
                <w:tab w:val="left" w:pos="286"/>
              </w:tabs>
              <w:spacing w:line="200" w:lineRule="atLeast"/>
              <w:ind w:left="286"/>
            </w:pPr>
          </w:p>
          <w:p w:rsidR="004F356D" w:rsidRDefault="004F356D" w:rsidP="004F356D">
            <w:pPr>
              <w:numPr>
                <w:ilvl w:val="0"/>
                <w:numId w:val="6"/>
              </w:numPr>
              <w:tabs>
                <w:tab w:val="left" w:pos="286"/>
              </w:tabs>
              <w:spacing w:line="200" w:lineRule="atLeast"/>
              <w:ind w:left="286" w:hanging="283"/>
            </w:pPr>
            <w:r>
              <w:t>Mangi quotidianamente frutta e verdura?</w:t>
            </w:r>
          </w:p>
          <w:p w:rsidR="004F356D" w:rsidRDefault="004F356D" w:rsidP="00264250">
            <w:pPr>
              <w:tabs>
                <w:tab w:val="left" w:pos="286"/>
              </w:tabs>
              <w:spacing w:line="200" w:lineRule="atLeast"/>
              <w:ind w:left="286"/>
            </w:pPr>
            <w:r>
              <w:t>Cosa mangi più spesso per merenda?</w:t>
            </w:r>
          </w:p>
          <w:p w:rsidR="004F356D" w:rsidRDefault="004F356D" w:rsidP="004F356D">
            <w:pPr>
              <w:numPr>
                <w:ilvl w:val="0"/>
                <w:numId w:val="6"/>
              </w:numPr>
              <w:tabs>
                <w:tab w:val="left" w:pos="286"/>
              </w:tabs>
              <w:spacing w:line="200" w:lineRule="atLeast"/>
              <w:ind w:left="286" w:hanging="283"/>
            </w:pPr>
            <w:r>
              <w:t xml:space="preserve">Hai mai visto il cartone animato “Capitan </w:t>
            </w:r>
            <w:proofErr w:type="spellStart"/>
            <w:r>
              <w:t>Kuk</w:t>
            </w:r>
            <w:proofErr w:type="spellEnd"/>
            <w:r>
              <w:t>”?</w:t>
            </w:r>
          </w:p>
          <w:p w:rsidR="004F356D" w:rsidRDefault="004F356D" w:rsidP="00264250">
            <w:pPr>
              <w:tabs>
                <w:tab w:val="left" w:pos="286"/>
              </w:tabs>
              <w:spacing w:line="200" w:lineRule="atLeast"/>
              <w:ind w:left="286"/>
            </w:pPr>
          </w:p>
          <w:p w:rsidR="004F356D" w:rsidRDefault="004F356D" w:rsidP="004F356D">
            <w:pPr>
              <w:numPr>
                <w:ilvl w:val="0"/>
                <w:numId w:val="6"/>
              </w:numPr>
              <w:tabs>
                <w:tab w:val="left" w:pos="286"/>
              </w:tabs>
              <w:spacing w:line="200" w:lineRule="atLeast"/>
              <w:ind w:left="286" w:hanging="283"/>
            </w:pPr>
            <w:r>
              <w:t>Sulle confezioni delle merendine che di solito mangi ci sono rappresentati animali e/o personaggi divertenti?</w:t>
            </w:r>
          </w:p>
        </w:tc>
      </w:tr>
    </w:tbl>
    <w:p w:rsidR="004F356D" w:rsidRDefault="004F356D" w:rsidP="004F356D">
      <w:pPr>
        <w:shd w:val="clear" w:color="auto" w:fill="FFFFFF"/>
        <w:tabs>
          <w:tab w:val="left" w:pos="3544"/>
        </w:tabs>
        <w:spacing w:line="200" w:lineRule="atLeast"/>
        <w:rPr>
          <w:b/>
        </w:rPr>
      </w:pPr>
    </w:p>
    <w:p w:rsidR="004F356D" w:rsidRDefault="004F356D" w:rsidP="004F356D">
      <w:pPr>
        <w:shd w:val="clear" w:color="auto" w:fill="FFFFFF"/>
        <w:tabs>
          <w:tab w:val="left" w:pos="3544"/>
        </w:tabs>
        <w:spacing w:line="200" w:lineRule="atLeast"/>
        <w:rPr>
          <w:b/>
        </w:rPr>
      </w:pPr>
    </w:p>
    <w:p w:rsidR="004F356D" w:rsidRDefault="004F356D" w:rsidP="004F356D">
      <w:pPr>
        <w:shd w:val="clear" w:color="auto" w:fill="FFFFFF"/>
        <w:tabs>
          <w:tab w:val="left" w:pos="3544"/>
        </w:tabs>
        <w:spacing w:line="200" w:lineRule="atLeast"/>
        <w:rPr>
          <w:b/>
        </w:rPr>
      </w:pPr>
    </w:p>
    <w:p w:rsidR="004F356D" w:rsidRDefault="004F356D" w:rsidP="004F356D">
      <w:pPr>
        <w:shd w:val="clear" w:color="auto" w:fill="FFFFFF"/>
        <w:tabs>
          <w:tab w:val="left" w:pos="3544"/>
        </w:tabs>
        <w:spacing w:line="200" w:lineRule="atLeast"/>
        <w:rPr>
          <w:b/>
        </w:rPr>
      </w:pPr>
      <w:r w:rsidRPr="00BB3F70">
        <w:rPr>
          <w:b/>
        </w:rPr>
        <w:t>Popolazione di riferimento:</w:t>
      </w:r>
    </w:p>
    <w:p w:rsidR="004F356D" w:rsidRDefault="004F356D" w:rsidP="004F356D">
      <w:pPr>
        <w:shd w:val="clear" w:color="auto" w:fill="FFFFFF"/>
        <w:tabs>
          <w:tab w:val="left" w:pos="3544"/>
        </w:tabs>
        <w:spacing w:line="200" w:lineRule="atLeast"/>
      </w:pPr>
      <w:r>
        <w:t>Si sceglie in quale strato sociale svolgere la propria indagine:</w:t>
      </w:r>
    </w:p>
    <w:p w:rsidR="004F356D" w:rsidRDefault="004F356D" w:rsidP="004F356D">
      <w:pPr>
        <w:shd w:val="clear" w:color="auto" w:fill="FFFFFF"/>
        <w:tabs>
          <w:tab w:val="left" w:pos="3544"/>
        </w:tabs>
        <w:spacing w:line="200" w:lineRule="atLeast"/>
      </w:pPr>
      <w:r>
        <w:t>bambini co</w:t>
      </w:r>
      <w:r w:rsidR="008F2D44">
        <w:t xml:space="preserve">n un età compresa tra i sei e </w:t>
      </w:r>
      <w:r>
        <w:t>i nove anni, frequentanti la scuola elementare.</w:t>
      </w: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rPr>
          <w:b/>
        </w:rPr>
      </w:pPr>
      <w:r w:rsidRPr="00BB3F70">
        <w:rPr>
          <w:b/>
        </w:rPr>
        <w:t>Campione di riferimento:</w:t>
      </w:r>
    </w:p>
    <w:p w:rsidR="004F356D" w:rsidRDefault="004F356D" w:rsidP="004F356D">
      <w:pPr>
        <w:shd w:val="clear" w:color="auto" w:fill="FFFFFF"/>
        <w:tabs>
          <w:tab w:val="left" w:pos="3544"/>
        </w:tabs>
        <w:spacing w:line="200" w:lineRule="atLeast"/>
      </w:pPr>
      <w:r>
        <w:t xml:space="preserve">Abbiamo scelto un campione non probabilistico per motivi di rapidità, comodità ed economicità. Sono stati ricavati dalla scuola elementare di </w:t>
      </w:r>
      <w:proofErr w:type="spellStart"/>
      <w:r>
        <w:t>Orbassano</w:t>
      </w:r>
      <w:proofErr w:type="spellEnd"/>
      <w:r>
        <w:t xml:space="preserve"> “Anna Frank” un certo numero di casi; in particolare 51 soggetti, in modo da ottenere un gruppo ristretto di soggetti da esaminare che riproduce esattamente la popolazione per tutte le proprietà che si intendono rilevare.</w:t>
      </w: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rPr>
          <w:b/>
        </w:rPr>
      </w:pPr>
      <w:r>
        <w:rPr>
          <w:b/>
        </w:rPr>
        <w:t>Tecniche e strumenti</w:t>
      </w:r>
      <w:r>
        <w:t>:</w:t>
      </w:r>
    </w:p>
    <w:p w:rsidR="004F356D" w:rsidRDefault="004F356D" w:rsidP="004F356D">
      <w:pPr>
        <w:shd w:val="clear" w:color="auto" w:fill="FFFFFF"/>
        <w:tabs>
          <w:tab w:val="left" w:pos="3544"/>
        </w:tabs>
        <w:spacing w:line="200" w:lineRule="atLeast"/>
      </w:pPr>
      <w:r>
        <w:t>Viene utilizzato il questionario ad alta strutturazione: abbiamo elaborato una lista di domande a risposte chiuse da sottoporre ai bambini facenti parte del campione.</w:t>
      </w: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rPr>
          <w:b/>
        </w:rPr>
      </w:pPr>
      <w:r>
        <w:rPr>
          <w:b/>
        </w:rPr>
        <w:t>Questionario fruizione della televisione e alimentazione dei bambini:</w:t>
      </w:r>
    </w:p>
    <w:p w:rsidR="004F356D" w:rsidRDefault="004F356D" w:rsidP="004F356D">
      <w:pPr>
        <w:shd w:val="clear" w:color="auto" w:fill="FFFFFF"/>
        <w:tabs>
          <w:tab w:val="left" w:pos="3544"/>
        </w:tabs>
        <w:spacing w:line="200" w:lineRule="atLeast"/>
      </w:pPr>
      <w:r w:rsidRPr="00F37459">
        <w:t>Di seguito</w:t>
      </w:r>
      <w:r>
        <w:t xml:space="preserve"> viene riportato il questionario che abbiamo utilizzato per valutare l’ipotesi di ricerca precedentemente indicata.</w:t>
      </w:r>
    </w:p>
    <w:p w:rsidR="004F356D" w:rsidRDefault="004F356D" w:rsidP="004F356D">
      <w:pPr>
        <w:shd w:val="clear" w:color="auto" w:fill="FFFFFF"/>
        <w:tabs>
          <w:tab w:val="left" w:pos="3544"/>
        </w:tabs>
        <w:spacing w:line="200" w:lineRule="atLeast"/>
      </w:pPr>
    </w:p>
    <w:p w:rsidR="004F356D" w:rsidRPr="00F24C1F"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rPr>
          <w:b/>
        </w:rPr>
      </w:pPr>
      <w:r>
        <w:rPr>
          <w:b/>
        </w:rPr>
        <w:t xml:space="preserve"> </w:t>
      </w:r>
    </w:p>
    <w:p w:rsidR="004F356D" w:rsidRDefault="004F356D" w:rsidP="004F356D">
      <w:pPr>
        <w:shd w:val="clear" w:color="auto" w:fill="FFFFFF"/>
        <w:tabs>
          <w:tab w:val="left" w:pos="3544"/>
        </w:tabs>
        <w:spacing w:line="200" w:lineRule="atLeast"/>
        <w:rPr>
          <w:b/>
        </w:rPr>
      </w:pPr>
    </w:p>
    <w:p w:rsidR="004F356D" w:rsidRDefault="004F356D" w:rsidP="004F356D">
      <w:pPr>
        <w:shd w:val="clear" w:color="auto" w:fill="FFFFFF"/>
        <w:tabs>
          <w:tab w:val="left" w:pos="3544"/>
        </w:tabs>
        <w:spacing w:line="200" w:lineRule="atLeast"/>
        <w:rPr>
          <w:b/>
        </w:rPr>
      </w:pPr>
    </w:p>
    <w:p w:rsidR="004F356D" w:rsidRDefault="004F356D" w:rsidP="004F356D">
      <w:pPr>
        <w:shd w:val="clear" w:color="auto" w:fill="FFFFFF"/>
        <w:tabs>
          <w:tab w:val="left" w:pos="3544"/>
        </w:tabs>
        <w:spacing w:line="200" w:lineRule="atLeast"/>
        <w:rPr>
          <w:b/>
        </w:rPr>
      </w:pPr>
    </w:p>
    <w:p w:rsidR="004F356D" w:rsidRDefault="004F356D" w:rsidP="004F356D">
      <w:pPr>
        <w:shd w:val="clear" w:color="auto" w:fill="FFFFFF"/>
        <w:tabs>
          <w:tab w:val="left" w:pos="3544"/>
        </w:tabs>
        <w:spacing w:line="200" w:lineRule="atLeast"/>
        <w:rPr>
          <w:b/>
        </w:rPr>
      </w:pPr>
    </w:p>
    <w:p w:rsidR="004F356D" w:rsidRDefault="004F356D" w:rsidP="004F356D">
      <w:pPr>
        <w:shd w:val="clear" w:color="auto" w:fill="FFFFFF"/>
        <w:tabs>
          <w:tab w:val="left" w:pos="3544"/>
        </w:tabs>
        <w:spacing w:line="200" w:lineRule="atLeast"/>
        <w:rPr>
          <w:b/>
        </w:rPr>
      </w:pPr>
    </w:p>
    <w:p w:rsidR="004F356D" w:rsidRDefault="004F356D" w:rsidP="004F356D">
      <w:pPr>
        <w:shd w:val="clear" w:color="auto" w:fill="FFFFFF"/>
        <w:tabs>
          <w:tab w:val="left" w:pos="3544"/>
        </w:tabs>
        <w:spacing w:line="200" w:lineRule="atLeast"/>
        <w:rPr>
          <w:b/>
        </w:rPr>
      </w:pPr>
    </w:p>
    <w:p w:rsidR="004F356D" w:rsidRDefault="004F356D" w:rsidP="004F356D">
      <w:pPr>
        <w:shd w:val="clear" w:color="auto" w:fill="FFFFFF"/>
        <w:tabs>
          <w:tab w:val="left" w:pos="3544"/>
        </w:tabs>
        <w:spacing w:line="200" w:lineRule="atLeast"/>
      </w:pPr>
      <w:r>
        <w:lastRenderedPageBreak/>
        <w:t>INFORMATIZZAZIONE E STRATEGIE D’APPRENDIMENTO</w:t>
      </w:r>
    </w:p>
    <w:p w:rsidR="004F356D" w:rsidRDefault="004F356D" w:rsidP="004F356D">
      <w:pPr>
        <w:shd w:val="clear" w:color="auto" w:fill="FFFFFF"/>
        <w:tabs>
          <w:tab w:val="left" w:pos="3544"/>
        </w:tabs>
        <w:spacing w:line="200" w:lineRule="atLeast"/>
      </w:pPr>
      <w:r>
        <w:t>Chiediamo la tua collaborazione a questa ricerca condotta presso il dipartimento di Filosofia e  Scienze dell’educazione, Università degli studi di Torino.</w:t>
      </w:r>
    </w:p>
    <w:p w:rsidR="004F356D" w:rsidRDefault="004F356D" w:rsidP="004F356D">
      <w:pPr>
        <w:shd w:val="clear" w:color="auto" w:fill="FFFFFF"/>
        <w:tabs>
          <w:tab w:val="left" w:pos="3544"/>
        </w:tabs>
        <w:spacing w:line="200" w:lineRule="atLeast"/>
      </w:pPr>
      <w:r>
        <w:t>Garantiamo che le risposte date e fornite rimarranno assolutamente anonime e verranno utilizzate esclusivamente per elaborazioni statistiche.</w:t>
      </w:r>
    </w:p>
    <w:p w:rsidR="004F356D" w:rsidRDefault="004F356D" w:rsidP="004F356D">
      <w:pPr>
        <w:shd w:val="clear" w:color="auto" w:fill="FFFFFF"/>
        <w:tabs>
          <w:tab w:val="left" w:pos="3544"/>
        </w:tabs>
        <w:spacing w:line="200" w:lineRule="atLeast"/>
      </w:pPr>
    </w:p>
    <w:p w:rsidR="004F356D" w:rsidRDefault="004F356D" w:rsidP="004F356D">
      <w:pPr>
        <w:shd w:val="clear" w:color="auto" w:fill="FFFFFF"/>
        <w:tabs>
          <w:tab w:val="left" w:pos="3544"/>
        </w:tabs>
        <w:spacing w:line="200" w:lineRule="atLeast"/>
        <w:jc w:val="center"/>
      </w:pPr>
      <w:r>
        <w:t>Compilare in stampatello</w:t>
      </w:r>
    </w:p>
    <w:p w:rsidR="004F356D" w:rsidRPr="00A24409" w:rsidRDefault="004F356D" w:rsidP="004F356D">
      <w:pPr>
        <w:shd w:val="clear" w:color="auto" w:fill="FFFFFF"/>
        <w:tabs>
          <w:tab w:val="left" w:pos="3544"/>
        </w:tabs>
        <w:spacing w:line="200" w:lineRule="atLeast"/>
        <w:rPr>
          <w:sz w:val="28"/>
          <w:szCs w:val="28"/>
        </w:rPr>
      </w:pPr>
    </w:p>
    <w:p w:rsidR="004F356D" w:rsidRPr="00A24409" w:rsidRDefault="004F356D" w:rsidP="004F356D">
      <w:pPr>
        <w:numPr>
          <w:ilvl w:val="0"/>
          <w:numId w:val="7"/>
        </w:numPr>
        <w:shd w:val="clear" w:color="auto" w:fill="FFFFFF"/>
        <w:spacing w:line="200" w:lineRule="atLeast"/>
        <w:ind w:left="426"/>
        <w:rPr>
          <w:sz w:val="26"/>
          <w:szCs w:val="26"/>
        </w:rPr>
      </w:pPr>
      <w:r w:rsidRPr="00A24409">
        <w:rPr>
          <w:sz w:val="26"/>
          <w:szCs w:val="26"/>
        </w:rPr>
        <w:t>Dati personali:</w:t>
      </w:r>
    </w:p>
    <w:p w:rsidR="004F356D" w:rsidRDefault="004F356D" w:rsidP="004F356D">
      <w:pPr>
        <w:shd w:val="clear" w:color="auto" w:fill="FFFFFF"/>
        <w:spacing w:line="200" w:lineRule="atLeast"/>
        <w:rPr>
          <w:sz w:val="28"/>
          <w:szCs w:val="28"/>
        </w:rPr>
      </w:pPr>
    </w:p>
    <w:p w:rsidR="004F356D" w:rsidRPr="00A24409" w:rsidRDefault="004F356D" w:rsidP="004F356D">
      <w:pPr>
        <w:numPr>
          <w:ilvl w:val="0"/>
          <w:numId w:val="8"/>
        </w:numPr>
        <w:shd w:val="clear" w:color="auto" w:fill="FFFFFF"/>
        <w:spacing w:line="200" w:lineRule="atLeast"/>
        <w:ind w:left="426" w:hanging="284"/>
        <w:rPr>
          <w:sz w:val="28"/>
          <w:szCs w:val="28"/>
        </w:rPr>
      </w:pPr>
      <w:r>
        <w:t>Età</w:t>
      </w:r>
    </w:p>
    <w:p w:rsidR="004F356D" w:rsidRPr="00A24409" w:rsidRDefault="004F356D" w:rsidP="004F356D">
      <w:pPr>
        <w:numPr>
          <w:ilvl w:val="0"/>
          <w:numId w:val="8"/>
        </w:numPr>
        <w:shd w:val="clear" w:color="auto" w:fill="FFFFFF"/>
        <w:spacing w:line="200" w:lineRule="atLeast"/>
        <w:ind w:left="426" w:hanging="284"/>
        <w:rPr>
          <w:sz w:val="28"/>
          <w:szCs w:val="28"/>
        </w:rPr>
      </w:pPr>
      <w:r>
        <w:t>Genere: a) maschio   b) femmina</w:t>
      </w:r>
    </w:p>
    <w:p w:rsidR="004F356D" w:rsidRDefault="004F356D" w:rsidP="004F356D">
      <w:pPr>
        <w:shd w:val="clear" w:color="auto" w:fill="FFFFFF"/>
        <w:spacing w:line="200" w:lineRule="atLeast"/>
        <w:ind w:left="426"/>
      </w:pPr>
    </w:p>
    <w:p w:rsidR="004F356D" w:rsidRDefault="004F356D" w:rsidP="004F356D">
      <w:pPr>
        <w:numPr>
          <w:ilvl w:val="0"/>
          <w:numId w:val="7"/>
        </w:numPr>
        <w:shd w:val="clear" w:color="auto" w:fill="FFFFFF"/>
        <w:spacing w:line="200" w:lineRule="atLeast"/>
        <w:ind w:left="426"/>
        <w:rPr>
          <w:sz w:val="26"/>
          <w:szCs w:val="26"/>
        </w:rPr>
      </w:pPr>
      <w:r w:rsidRPr="00A24409">
        <w:rPr>
          <w:sz w:val="26"/>
          <w:szCs w:val="26"/>
        </w:rPr>
        <w:t>Domande riferite alla fruizione della televisione</w:t>
      </w:r>
      <w:r w:rsidRPr="004149ED">
        <w:rPr>
          <w:sz w:val="26"/>
          <w:szCs w:val="26"/>
        </w:rPr>
        <w:t>:</w:t>
      </w:r>
    </w:p>
    <w:p w:rsidR="004F356D" w:rsidRDefault="004F356D" w:rsidP="004F356D">
      <w:pPr>
        <w:shd w:val="clear" w:color="auto" w:fill="FFFFFF"/>
        <w:spacing w:line="200" w:lineRule="atLeast"/>
        <w:rPr>
          <w:sz w:val="26"/>
          <w:szCs w:val="26"/>
        </w:rPr>
      </w:pPr>
    </w:p>
    <w:p w:rsidR="004F356D" w:rsidRPr="004149ED" w:rsidRDefault="004F356D" w:rsidP="004F356D">
      <w:pPr>
        <w:numPr>
          <w:ilvl w:val="0"/>
          <w:numId w:val="9"/>
        </w:numPr>
        <w:shd w:val="clear" w:color="auto" w:fill="FFFFFF"/>
        <w:tabs>
          <w:tab w:val="left" w:pos="426"/>
        </w:tabs>
        <w:spacing w:line="200" w:lineRule="atLeast"/>
        <w:ind w:left="142" w:firstLine="0"/>
        <w:rPr>
          <w:sz w:val="26"/>
          <w:szCs w:val="26"/>
        </w:rPr>
      </w:pPr>
      <w:r>
        <w:t>Guardi la televisione con un adulto o da solo?</w:t>
      </w:r>
    </w:p>
    <w:p w:rsidR="004F356D" w:rsidRPr="004149ED" w:rsidRDefault="004F356D" w:rsidP="004F356D">
      <w:pPr>
        <w:numPr>
          <w:ilvl w:val="0"/>
          <w:numId w:val="10"/>
        </w:numPr>
        <w:shd w:val="clear" w:color="auto" w:fill="FFFFFF"/>
        <w:tabs>
          <w:tab w:val="left" w:pos="426"/>
        </w:tabs>
        <w:spacing w:line="200" w:lineRule="atLeast"/>
        <w:rPr>
          <w:sz w:val="26"/>
          <w:szCs w:val="26"/>
        </w:rPr>
      </w:pPr>
      <w:r>
        <w:t>Con adulto</w:t>
      </w:r>
    </w:p>
    <w:p w:rsidR="004F356D" w:rsidRPr="004149ED" w:rsidRDefault="004F356D" w:rsidP="004F356D">
      <w:pPr>
        <w:numPr>
          <w:ilvl w:val="0"/>
          <w:numId w:val="10"/>
        </w:numPr>
        <w:shd w:val="clear" w:color="auto" w:fill="FFFFFF"/>
        <w:tabs>
          <w:tab w:val="left" w:pos="426"/>
        </w:tabs>
        <w:spacing w:line="200" w:lineRule="atLeast"/>
        <w:rPr>
          <w:sz w:val="26"/>
          <w:szCs w:val="26"/>
        </w:rPr>
      </w:pPr>
      <w:r>
        <w:t xml:space="preserve">Da solo </w:t>
      </w:r>
    </w:p>
    <w:p w:rsidR="004F356D" w:rsidRDefault="004F356D" w:rsidP="004F356D">
      <w:pPr>
        <w:shd w:val="clear" w:color="auto" w:fill="FFFFFF"/>
        <w:tabs>
          <w:tab w:val="left" w:pos="426"/>
        </w:tabs>
        <w:spacing w:line="200" w:lineRule="atLeast"/>
        <w:rPr>
          <w:sz w:val="26"/>
          <w:szCs w:val="26"/>
        </w:rPr>
      </w:pPr>
    </w:p>
    <w:p w:rsidR="004F356D" w:rsidRDefault="004F356D" w:rsidP="004F356D">
      <w:pPr>
        <w:numPr>
          <w:ilvl w:val="0"/>
          <w:numId w:val="9"/>
        </w:numPr>
        <w:tabs>
          <w:tab w:val="left" w:pos="426"/>
        </w:tabs>
        <w:spacing w:line="200" w:lineRule="atLeast"/>
        <w:ind w:left="426" w:hanging="284"/>
      </w:pPr>
      <w:r>
        <w:t xml:space="preserve">Quante ore trascorri davanti alla televisione? </w:t>
      </w:r>
    </w:p>
    <w:p w:rsidR="004F356D" w:rsidRDefault="004F356D" w:rsidP="004F356D">
      <w:pPr>
        <w:numPr>
          <w:ilvl w:val="0"/>
          <w:numId w:val="11"/>
        </w:numPr>
        <w:tabs>
          <w:tab w:val="left" w:pos="426"/>
        </w:tabs>
        <w:spacing w:line="200" w:lineRule="atLeast"/>
      </w:pPr>
      <w:r>
        <w:t>Meno di un’ora</w:t>
      </w:r>
    </w:p>
    <w:p w:rsidR="004F356D" w:rsidRDefault="004F356D" w:rsidP="004F356D">
      <w:pPr>
        <w:numPr>
          <w:ilvl w:val="0"/>
          <w:numId w:val="11"/>
        </w:numPr>
        <w:tabs>
          <w:tab w:val="left" w:pos="426"/>
        </w:tabs>
        <w:spacing w:line="200" w:lineRule="atLeast"/>
      </w:pPr>
      <w:r>
        <w:t xml:space="preserve">Da una a tre ore </w:t>
      </w:r>
    </w:p>
    <w:p w:rsidR="004F356D" w:rsidRDefault="004F356D" w:rsidP="004F356D">
      <w:pPr>
        <w:numPr>
          <w:ilvl w:val="0"/>
          <w:numId w:val="11"/>
        </w:numPr>
        <w:tabs>
          <w:tab w:val="left" w:pos="426"/>
        </w:tabs>
        <w:spacing w:line="200" w:lineRule="atLeast"/>
      </w:pPr>
      <w:r>
        <w:t>Più di tre ore</w:t>
      </w:r>
    </w:p>
    <w:p w:rsidR="004F356D" w:rsidRDefault="004F356D" w:rsidP="004F356D">
      <w:pPr>
        <w:tabs>
          <w:tab w:val="left" w:pos="426"/>
        </w:tabs>
        <w:spacing w:line="200" w:lineRule="atLeast"/>
      </w:pPr>
      <w:r>
        <w:t xml:space="preserve">       </w:t>
      </w:r>
    </w:p>
    <w:p w:rsidR="004F356D" w:rsidRPr="004149ED" w:rsidRDefault="004F356D" w:rsidP="004F356D">
      <w:pPr>
        <w:numPr>
          <w:ilvl w:val="0"/>
          <w:numId w:val="9"/>
        </w:numPr>
        <w:shd w:val="clear" w:color="auto" w:fill="FFFFFF"/>
        <w:spacing w:line="200" w:lineRule="atLeast"/>
        <w:ind w:left="426" w:hanging="284"/>
        <w:rPr>
          <w:sz w:val="26"/>
          <w:szCs w:val="26"/>
        </w:rPr>
      </w:pPr>
      <w:r>
        <w:t>Guardi la televisione tutti i giorni?</w:t>
      </w:r>
    </w:p>
    <w:p w:rsidR="004F356D" w:rsidRPr="004149ED" w:rsidRDefault="004F356D" w:rsidP="004F356D">
      <w:pPr>
        <w:numPr>
          <w:ilvl w:val="0"/>
          <w:numId w:val="12"/>
        </w:numPr>
        <w:shd w:val="clear" w:color="auto" w:fill="FFFFFF"/>
        <w:spacing w:line="200" w:lineRule="atLeast"/>
        <w:rPr>
          <w:sz w:val="26"/>
          <w:szCs w:val="26"/>
        </w:rPr>
      </w:pPr>
      <w:r>
        <w:t xml:space="preserve">Sì </w:t>
      </w:r>
    </w:p>
    <w:p w:rsidR="004F356D" w:rsidRPr="004149ED" w:rsidRDefault="004F356D" w:rsidP="004F356D">
      <w:pPr>
        <w:numPr>
          <w:ilvl w:val="0"/>
          <w:numId w:val="12"/>
        </w:numPr>
        <w:shd w:val="clear" w:color="auto" w:fill="FFFFFF"/>
        <w:spacing w:line="200" w:lineRule="atLeast"/>
        <w:rPr>
          <w:sz w:val="26"/>
          <w:szCs w:val="26"/>
        </w:rPr>
      </w:pPr>
      <w:r>
        <w:t>No</w:t>
      </w:r>
    </w:p>
    <w:p w:rsidR="004F356D" w:rsidRDefault="004F356D" w:rsidP="004F356D">
      <w:pPr>
        <w:tabs>
          <w:tab w:val="left" w:pos="3544"/>
        </w:tabs>
        <w:spacing w:line="200" w:lineRule="atLeast"/>
        <w:ind w:left="426"/>
      </w:pPr>
    </w:p>
    <w:p w:rsidR="004F356D" w:rsidRDefault="004F356D" w:rsidP="004F356D">
      <w:pPr>
        <w:numPr>
          <w:ilvl w:val="0"/>
          <w:numId w:val="9"/>
        </w:numPr>
        <w:tabs>
          <w:tab w:val="left" w:pos="426"/>
        </w:tabs>
        <w:spacing w:line="200" w:lineRule="atLeast"/>
        <w:ind w:hanging="578"/>
      </w:pPr>
      <w:r>
        <w:t>Cosa fai quando torni a casa da scuola?</w:t>
      </w:r>
    </w:p>
    <w:p w:rsidR="004F356D" w:rsidRDefault="004F356D" w:rsidP="004F356D">
      <w:pPr>
        <w:numPr>
          <w:ilvl w:val="0"/>
          <w:numId w:val="13"/>
        </w:numPr>
        <w:tabs>
          <w:tab w:val="left" w:pos="426"/>
        </w:tabs>
        <w:spacing w:line="200" w:lineRule="atLeast"/>
      </w:pPr>
      <w:r>
        <w:t>Fai i compiti</w:t>
      </w:r>
    </w:p>
    <w:p w:rsidR="004F356D" w:rsidRDefault="004F356D" w:rsidP="004F356D">
      <w:pPr>
        <w:numPr>
          <w:ilvl w:val="0"/>
          <w:numId w:val="13"/>
        </w:numPr>
        <w:tabs>
          <w:tab w:val="left" w:pos="426"/>
        </w:tabs>
        <w:spacing w:line="200" w:lineRule="atLeast"/>
      </w:pPr>
      <w:r>
        <w:t>Guardi la televisione</w:t>
      </w:r>
    </w:p>
    <w:p w:rsidR="004F356D" w:rsidRDefault="004F356D" w:rsidP="004F356D">
      <w:pPr>
        <w:numPr>
          <w:ilvl w:val="0"/>
          <w:numId w:val="13"/>
        </w:numPr>
        <w:tabs>
          <w:tab w:val="left" w:pos="426"/>
        </w:tabs>
        <w:spacing w:line="200" w:lineRule="atLeast"/>
      </w:pPr>
      <w:r>
        <w:t>Guardi i cartoni animati</w:t>
      </w:r>
    </w:p>
    <w:p w:rsidR="004F356D" w:rsidRDefault="004F356D" w:rsidP="004F356D">
      <w:pPr>
        <w:numPr>
          <w:ilvl w:val="0"/>
          <w:numId w:val="13"/>
        </w:numPr>
        <w:tabs>
          <w:tab w:val="left" w:pos="426"/>
        </w:tabs>
        <w:spacing w:line="200" w:lineRule="atLeast"/>
      </w:pPr>
      <w:r>
        <w:t>Vai ai giardini o fai sport</w:t>
      </w:r>
    </w:p>
    <w:p w:rsidR="004F356D" w:rsidRDefault="004F356D" w:rsidP="004F356D">
      <w:pPr>
        <w:tabs>
          <w:tab w:val="left" w:pos="426"/>
        </w:tabs>
        <w:spacing w:line="200" w:lineRule="atLeast"/>
        <w:ind w:left="787"/>
      </w:pPr>
    </w:p>
    <w:p w:rsidR="004F356D" w:rsidRDefault="004F356D" w:rsidP="004F356D">
      <w:pPr>
        <w:numPr>
          <w:ilvl w:val="0"/>
          <w:numId w:val="9"/>
        </w:numPr>
        <w:tabs>
          <w:tab w:val="left" w:pos="426"/>
        </w:tabs>
        <w:spacing w:line="200" w:lineRule="atLeast"/>
        <w:ind w:hanging="578"/>
      </w:pPr>
      <w:r>
        <w:t>Cosa preferisci fare nel tempo libero?</w:t>
      </w:r>
    </w:p>
    <w:p w:rsidR="004F356D" w:rsidRDefault="004F356D" w:rsidP="004F356D">
      <w:pPr>
        <w:numPr>
          <w:ilvl w:val="0"/>
          <w:numId w:val="14"/>
        </w:numPr>
        <w:tabs>
          <w:tab w:val="left" w:pos="426"/>
        </w:tabs>
        <w:spacing w:line="200" w:lineRule="atLeast"/>
      </w:pPr>
      <w:r>
        <w:t>Giocare al parco o fare sport</w:t>
      </w:r>
    </w:p>
    <w:p w:rsidR="004F356D" w:rsidRDefault="004F356D" w:rsidP="004F356D">
      <w:pPr>
        <w:numPr>
          <w:ilvl w:val="0"/>
          <w:numId w:val="14"/>
        </w:numPr>
        <w:tabs>
          <w:tab w:val="left" w:pos="426"/>
        </w:tabs>
        <w:spacing w:line="200" w:lineRule="atLeast"/>
      </w:pPr>
      <w:r>
        <w:t>Guardare la televisione</w:t>
      </w:r>
    </w:p>
    <w:p w:rsidR="004F356D" w:rsidRDefault="004F356D" w:rsidP="004F356D">
      <w:pPr>
        <w:numPr>
          <w:ilvl w:val="0"/>
          <w:numId w:val="14"/>
        </w:numPr>
        <w:tabs>
          <w:tab w:val="left" w:pos="426"/>
        </w:tabs>
        <w:spacing w:line="200" w:lineRule="atLeast"/>
      </w:pPr>
      <w:r>
        <w:t>Guardare i cartoni animati</w:t>
      </w:r>
    </w:p>
    <w:p w:rsidR="004F356D" w:rsidRDefault="004F356D" w:rsidP="004F356D">
      <w:pPr>
        <w:numPr>
          <w:ilvl w:val="0"/>
          <w:numId w:val="14"/>
        </w:numPr>
        <w:tabs>
          <w:tab w:val="left" w:pos="426"/>
        </w:tabs>
        <w:spacing w:line="200" w:lineRule="atLeast"/>
      </w:pPr>
      <w:r>
        <w:t>Altro (</w:t>
      </w:r>
      <w:proofErr w:type="spellStart"/>
      <w:r>
        <w:t>specificare…………………………………</w:t>
      </w:r>
      <w:proofErr w:type="spellEnd"/>
      <w:r>
        <w:t>)</w:t>
      </w:r>
    </w:p>
    <w:p w:rsidR="004F356D" w:rsidRDefault="004F356D" w:rsidP="004F356D">
      <w:pPr>
        <w:tabs>
          <w:tab w:val="left" w:pos="426"/>
        </w:tabs>
        <w:spacing w:line="200" w:lineRule="atLeast"/>
      </w:pPr>
    </w:p>
    <w:p w:rsidR="004F356D" w:rsidRDefault="004F356D" w:rsidP="004F356D">
      <w:pPr>
        <w:numPr>
          <w:ilvl w:val="0"/>
          <w:numId w:val="9"/>
        </w:numPr>
        <w:tabs>
          <w:tab w:val="left" w:pos="426"/>
        </w:tabs>
        <w:spacing w:line="200" w:lineRule="atLeast"/>
        <w:ind w:hanging="578"/>
      </w:pPr>
      <w:r>
        <w:t>Quali sono i tuoi programmi televisivi preferiti?</w:t>
      </w:r>
    </w:p>
    <w:p w:rsidR="004F356D" w:rsidRDefault="004F356D" w:rsidP="004F356D">
      <w:pPr>
        <w:numPr>
          <w:ilvl w:val="0"/>
          <w:numId w:val="15"/>
        </w:numPr>
        <w:tabs>
          <w:tab w:val="left" w:pos="426"/>
        </w:tabs>
        <w:spacing w:line="200" w:lineRule="atLeast"/>
      </w:pPr>
      <w:r>
        <w:t>Cartoni animati</w:t>
      </w:r>
    </w:p>
    <w:p w:rsidR="004F356D" w:rsidRDefault="004F356D" w:rsidP="004F356D">
      <w:pPr>
        <w:numPr>
          <w:ilvl w:val="0"/>
          <w:numId w:val="15"/>
        </w:numPr>
        <w:tabs>
          <w:tab w:val="left" w:pos="426"/>
        </w:tabs>
        <w:spacing w:line="200" w:lineRule="atLeast"/>
      </w:pPr>
      <w:r>
        <w:t xml:space="preserve">Telenovele ( </w:t>
      </w:r>
      <w:proofErr w:type="spellStart"/>
      <w:r>
        <w:t>Zack</w:t>
      </w:r>
      <w:proofErr w:type="spellEnd"/>
      <w:r>
        <w:t xml:space="preserve"> e </w:t>
      </w:r>
      <w:proofErr w:type="spellStart"/>
      <w:r>
        <w:t>Cody</w:t>
      </w:r>
      <w:proofErr w:type="spellEnd"/>
      <w:r>
        <w:t xml:space="preserve">,  Violetta, Maghi di </w:t>
      </w:r>
      <w:proofErr w:type="spellStart"/>
      <w:r>
        <w:t>Waverly…</w:t>
      </w:r>
      <w:proofErr w:type="spellEnd"/>
      <w:r>
        <w:t>)</w:t>
      </w:r>
    </w:p>
    <w:p w:rsidR="004F356D" w:rsidRDefault="004F356D" w:rsidP="004F356D">
      <w:pPr>
        <w:numPr>
          <w:ilvl w:val="0"/>
          <w:numId w:val="15"/>
        </w:numPr>
        <w:tabs>
          <w:tab w:val="left" w:pos="426"/>
        </w:tabs>
        <w:spacing w:line="200" w:lineRule="atLeast"/>
      </w:pPr>
      <w:r>
        <w:t>DVD/Film</w:t>
      </w:r>
    </w:p>
    <w:p w:rsidR="004F356D" w:rsidRDefault="004F356D" w:rsidP="004F356D">
      <w:pPr>
        <w:tabs>
          <w:tab w:val="left" w:pos="426"/>
        </w:tabs>
        <w:spacing w:line="200" w:lineRule="atLeast"/>
      </w:pPr>
    </w:p>
    <w:p w:rsidR="004F356D" w:rsidRDefault="004F356D" w:rsidP="004F356D">
      <w:pPr>
        <w:numPr>
          <w:ilvl w:val="0"/>
          <w:numId w:val="9"/>
        </w:numPr>
        <w:tabs>
          <w:tab w:val="left" w:pos="426"/>
        </w:tabs>
        <w:spacing w:line="200" w:lineRule="atLeast"/>
        <w:ind w:hanging="578"/>
      </w:pPr>
      <w:r>
        <w:t xml:space="preserve">Quali sono i tuoi cartoni preferiti? </w:t>
      </w:r>
    </w:p>
    <w:p w:rsidR="004F356D" w:rsidRDefault="004F356D" w:rsidP="004F356D">
      <w:pPr>
        <w:numPr>
          <w:ilvl w:val="0"/>
          <w:numId w:val="16"/>
        </w:numPr>
        <w:tabs>
          <w:tab w:val="left" w:pos="426"/>
        </w:tabs>
        <w:spacing w:line="200" w:lineRule="atLeast"/>
      </w:pPr>
      <w:proofErr w:type="spellStart"/>
      <w:r>
        <w:t>Peppa</w:t>
      </w:r>
      <w:proofErr w:type="spellEnd"/>
      <w:r>
        <w:t xml:space="preserve"> </w:t>
      </w:r>
      <w:proofErr w:type="spellStart"/>
      <w:r>
        <w:t>Pig</w:t>
      </w:r>
      <w:proofErr w:type="spellEnd"/>
    </w:p>
    <w:p w:rsidR="004F356D" w:rsidRDefault="004F356D" w:rsidP="004F356D">
      <w:pPr>
        <w:numPr>
          <w:ilvl w:val="0"/>
          <w:numId w:val="16"/>
        </w:numPr>
        <w:tabs>
          <w:tab w:val="left" w:pos="426"/>
        </w:tabs>
        <w:spacing w:line="200" w:lineRule="atLeast"/>
      </w:pPr>
      <w:proofErr w:type="spellStart"/>
      <w:r>
        <w:t>Drangon</w:t>
      </w:r>
      <w:proofErr w:type="spellEnd"/>
      <w:r>
        <w:t xml:space="preserve"> ball</w:t>
      </w:r>
    </w:p>
    <w:p w:rsidR="004F356D" w:rsidRDefault="004F356D" w:rsidP="004F356D">
      <w:pPr>
        <w:numPr>
          <w:ilvl w:val="0"/>
          <w:numId w:val="16"/>
        </w:numPr>
        <w:tabs>
          <w:tab w:val="left" w:pos="426"/>
        </w:tabs>
        <w:spacing w:line="200" w:lineRule="atLeast"/>
      </w:pPr>
      <w:r>
        <w:t>Capitan KUK</w:t>
      </w:r>
    </w:p>
    <w:p w:rsidR="004F356D" w:rsidRDefault="004F356D" w:rsidP="004F356D">
      <w:pPr>
        <w:numPr>
          <w:ilvl w:val="0"/>
          <w:numId w:val="16"/>
        </w:numPr>
        <w:tabs>
          <w:tab w:val="left" w:pos="426"/>
        </w:tabs>
        <w:spacing w:line="200" w:lineRule="atLeast"/>
      </w:pPr>
      <w:r>
        <w:t>Altro (</w:t>
      </w:r>
      <w:proofErr w:type="spellStart"/>
      <w:r>
        <w:t>specificare…………………………………</w:t>
      </w:r>
      <w:proofErr w:type="spellEnd"/>
      <w:r>
        <w:t>..)</w:t>
      </w:r>
    </w:p>
    <w:p w:rsidR="004F356D" w:rsidRDefault="004F356D" w:rsidP="004F356D">
      <w:pPr>
        <w:tabs>
          <w:tab w:val="left" w:pos="426"/>
        </w:tabs>
        <w:spacing w:line="200" w:lineRule="atLeast"/>
        <w:ind w:left="825"/>
      </w:pPr>
    </w:p>
    <w:p w:rsidR="004F356D" w:rsidRDefault="004F356D" w:rsidP="004F356D">
      <w:pPr>
        <w:tabs>
          <w:tab w:val="left" w:pos="426"/>
        </w:tabs>
        <w:spacing w:line="200" w:lineRule="atLeast"/>
        <w:ind w:left="825"/>
      </w:pPr>
    </w:p>
    <w:p w:rsidR="004F356D" w:rsidRDefault="004F356D" w:rsidP="004F356D">
      <w:pPr>
        <w:numPr>
          <w:ilvl w:val="0"/>
          <w:numId w:val="9"/>
        </w:numPr>
        <w:tabs>
          <w:tab w:val="left" w:pos="426"/>
        </w:tabs>
        <w:spacing w:line="200" w:lineRule="atLeast"/>
        <w:ind w:hanging="578"/>
      </w:pPr>
      <w:r>
        <w:lastRenderedPageBreak/>
        <w:t>Ti piace guardare la pubblicità?</w:t>
      </w:r>
    </w:p>
    <w:p w:rsidR="004F356D" w:rsidRDefault="004F356D" w:rsidP="004F356D">
      <w:pPr>
        <w:numPr>
          <w:ilvl w:val="0"/>
          <w:numId w:val="17"/>
        </w:numPr>
        <w:tabs>
          <w:tab w:val="left" w:pos="426"/>
        </w:tabs>
        <w:spacing w:line="200" w:lineRule="atLeast"/>
      </w:pPr>
      <w:r>
        <w:t>Sì</w:t>
      </w:r>
    </w:p>
    <w:p w:rsidR="004F356D" w:rsidRDefault="004F356D" w:rsidP="004F356D">
      <w:pPr>
        <w:numPr>
          <w:ilvl w:val="0"/>
          <w:numId w:val="17"/>
        </w:numPr>
        <w:tabs>
          <w:tab w:val="left" w:pos="426"/>
        </w:tabs>
        <w:spacing w:line="200" w:lineRule="atLeast"/>
      </w:pPr>
      <w:r>
        <w:t>No</w:t>
      </w:r>
    </w:p>
    <w:p w:rsidR="004F356D" w:rsidRDefault="004F356D" w:rsidP="004F356D">
      <w:pPr>
        <w:tabs>
          <w:tab w:val="left" w:pos="426"/>
        </w:tabs>
        <w:spacing w:line="200" w:lineRule="atLeast"/>
      </w:pPr>
    </w:p>
    <w:p w:rsidR="004F356D" w:rsidRPr="002152AF" w:rsidRDefault="004F356D" w:rsidP="004F356D">
      <w:pPr>
        <w:tabs>
          <w:tab w:val="left" w:pos="142"/>
        </w:tabs>
        <w:spacing w:line="200" w:lineRule="atLeast"/>
        <w:rPr>
          <w:sz w:val="26"/>
          <w:szCs w:val="26"/>
        </w:rPr>
      </w:pPr>
    </w:p>
    <w:p w:rsidR="004F356D" w:rsidRPr="002152AF" w:rsidRDefault="004F356D" w:rsidP="004F356D">
      <w:pPr>
        <w:numPr>
          <w:ilvl w:val="0"/>
          <w:numId w:val="7"/>
        </w:numPr>
        <w:tabs>
          <w:tab w:val="left" w:pos="284"/>
          <w:tab w:val="left" w:pos="426"/>
        </w:tabs>
        <w:spacing w:line="200" w:lineRule="atLeast"/>
        <w:ind w:left="142" w:firstLine="0"/>
      </w:pPr>
      <w:r w:rsidRPr="002152AF">
        <w:rPr>
          <w:sz w:val="26"/>
          <w:szCs w:val="26"/>
        </w:rPr>
        <w:t>Domande riferite all’alimentazione</w:t>
      </w:r>
      <w:r>
        <w:rPr>
          <w:sz w:val="26"/>
          <w:szCs w:val="26"/>
        </w:rPr>
        <w:t>:</w:t>
      </w:r>
    </w:p>
    <w:p w:rsidR="004F356D" w:rsidRDefault="004F356D" w:rsidP="004F356D">
      <w:pPr>
        <w:tabs>
          <w:tab w:val="left" w:pos="284"/>
          <w:tab w:val="left" w:pos="426"/>
        </w:tabs>
        <w:spacing w:line="200" w:lineRule="atLeast"/>
      </w:pPr>
      <w:r>
        <w:rPr>
          <w:sz w:val="26"/>
          <w:szCs w:val="26"/>
        </w:rPr>
        <w:t xml:space="preserve">  </w:t>
      </w:r>
    </w:p>
    <w:p w:rsidR="004F356D" w:rsidRDefault="004F356D" w:rsidP="004F356D">
      <w:pPr>
        <w:numPr>
          <w:ilvl w:val="0"/>
          <w:numId w:val="18"/>
        </w:numPr>
        <w:tabs>
          <w:tab w:val="left" w:pos="142"/>
          <w:tab w:val="left" w:pos="426"/>
        </w:tabs>
        <w:spacing w:line="200" w:lineRule="atLeast"/>
        <w:ind w:left="142" w:firstLine="0"/>
      </w:pPr>
      <w:r>
        <w:t>Preferisci fare merenda da solo o in compagnia?</w:t>
      </w:r>
    </w:p>
    <w:p w:rsidR="004F356D" w:rsidRDefault="004F356D" w:rsidP="004F356D">
      <w:pPr>
        <w:numPr>
          <w:ilvl w:val="0"/>
          <w:numId w:val="19"/>
        </w:numPr>
        <w:tabs>
          <w:tab w:val="left" w:pos="142"/>
          <w:tab w:val="left" w:pos="426"/>
        </w:tabs>
        <w:spacing w:line="200" w:lineRule="atLeast"/>
      </w:pPr>
      <w:r>
        <w:t>Da solo</w:t>
      </w:r>
    </w:p>
    <w:p w:rsidR="004F356D" w:rsidRDefault="004F356D" w:rsidP="004F356D">
      <w:pPr>
        <w:numPr>
          <w:ilvl w:val="0"/>
          <w:numId w:val="19"/>
        </w:numPr>
        <w:tabs>
          <w:tab w:val="left" w:pos="142"/>
          <w:tab w:val="left" w:pos="426"/>
        </w:tabs>
        <w:spacing w:line="200" w:lineRule="atLeast"/>
      </w:pPr>
      <w:r>
        <w:t xml:space="preserve"> In compagnia</w:t>
      </w:r>
    </w:p>
    <w:p w:rsidR="004F356D" w:rsidRDefault="004F356D" w:rsidP="004F356D">
      <w:pPr>
        <w:spacing w:line="200" w:lineRule="atLeast"/>
      </w:pPr>
    </w:p>
    <w:p w:rsidR="004F356D" w:rsidRDefault="004F356D" w:rsidP="004F356D">
      <w:pPr>
        <w:numPr>
          <w:ilvl w:val="0"/>
          <w:numId w:val="18"/>
        </w:numPr>
        <w:tabs>
          <w:tab w:val="left" w:pos="284"/>
        </w:tabs>
        <w:spacing w:line="200" w:lineRule="atLeast"/>
        <w:ind w:left="426" w:hanging="284"/>
      </w:pPr>
      <w:r>
        <w:t>Di solito mentre fai  merenda guardi la televisione?</w:t>
      </w:r>
    </w:p>
    <w:p w:rsidR="004F356D" w:rsidRDefault="004F356D" w:rsidP="004F356D">
      <w:pPr>
        <w:numPr>
          <w:ilvl w:val="0"/>
          <w:numId w:val="20"/>
        </w:numPr>
        <w:tabs>
          <w:tab w:val="left" w:pos="284"/>
        </w:tabs>
        <w:spacing w:line="200" w:lineRule="atLeast"/>
      </w:pPr>
      <w:r>
        <w:t>Sì</w:t>
      </w:r>
    </w:p>
    <w:p w:rsidR="004F356D" w:rsidRDefault="004F356D" w:rsidP="004F356D">
      <w:pPr>
        <w:numPr>
          <w:ilvl w:val="0"/>
          <w:numId w:val="20"/>
        </w:numPr>
        <w:tabs>
          <w:tab w:val="left" w:pos="284"/>
        </w:tabs>
        <w:spacing w:line="200" w:lineRule="atLeast"/>
      </w:pPr>
      <w:r>
        <w:t>No</w:t>
      </w:r>
    </w:p>
    <w:p w:rsidR="004F356D" w:rsidRDefault="004F356D" w:rsidP="004F356D">
      <w:pPr>
        <w:tabs>
          <w:tab w:val="left" w:pos="286"/>
        </w:tabs>
        <w:spacing w:line="200" w:lineRule="atLeast"/>
        <w:ind w:left="286"/>
      </w:pPr>
    </w:p>
    <w:p w:rsidR="004F356D" w:rsidRDefault="004F356D" w:rsidP="004F356D">
      <w:pPr>
        <w:numPr>
          <w:ilvl w:val="0"/>
          <w:numId w:val="18"/>
        </w:numPr>
        <w:tabs>
          <w:tab w:val="left" w:pos="286"/>
          <w:tab w:val="left" w:pos="426"/>
          <w:tab w:val="left" w:pos="567"/>
        </w:tabs>
        <w:spacing w:line="200" w:lineRule="atLeast"/>
        <w:ind w:left="286" w:hanging="144"/>
      </w:pPr>
      <w:r>
        <w:t>Mangi almeno una volta al giorno frutta e verdura?</w:t>
      </w:r>
    </w:p>
    <w:p w:rsidR="004F356D" w:rsidRDefault="004F356D" w:rsidP="004F356D">
      <w:pPr>
        <w:numPr>
          <w:ilvl w:val="0"/>
          <w:numId w:val="21"/>
        </w:numPr>
        <w:tabs>
          <w:tab w:val="left" w:pos="286"/>
          <w:tab w:val="left" w:pos="426"/>
          <w:tab w:val="left" w:pos="567"/>
        </w:tabs>
        <w:spacing w:line="200" w:lineRule="atLeast"/>
      </w:pPr>
      <w:r>
        <w:t>Sì</w:t>
      </w:r>
    </w:p>
    <w:p w:rsidR="004F356D" w:rsidRDefault="004F356D" w:rsidP="004F356D">
      <w:pPr>
        <w:numPr>
          <w:ilvl w:val="0"/>
          <w:numId w:val="21"/>
        </w:numPr>
        <w:tabs>
          <w:tab w:val="left" w:pos="286"/>
          <w:tab w:val="left" w:pos="426"/>
          <w:tab w:val="left" w:pos="567"/>
        </w:tabs>
        <w:spacing w:line="200" w:lineRule="atLeast"/>
      </w:pPr>
      <w:r>
        <w:t>No</w:t>
      </w:r>
    </w:p>
    <w:p w:rsidR="004F356D" w:rsidRDefault="004F356D" w:rsidP="004F356D">
      <w:pPr>
        <w:tabs>
          <w:tab w:val="left" w:pos="286"/>
          <w:tab w:val="left" w:pos="426"/>
          <w:tab w:val="left" w:pos="567"/>
        </w:tabs>
        <w:spacing w:line="200" w:lineRule="atLeast"/>
        <w:ind w:left="811"/>
      </w:pPr>
    </w:p>
    <w:p w:rsidR="004F356D" w:rsidRDefault="004F356D" w:rsidP="004F356D">
      <w:pPr>
        <w:numPr>
          <w:ilvl w:val="0"/>
          <w:numId w:val="18"/>
        </w:numPr>
        <w:tabs>
          <w:tab w:val="left" w:pos="286"/>
        </w:tabs>
        <w:spacing w:line="200" w:lineRule="atLeast"/>
        <w:ind w:left="426" w:hanging="284"/>
      </w:pPr>
      <w:r>
        <w:t>Cosa mangi più spesso per merenda?</w:t>
      </w:r>
    </w:p>
    <w:p w:rsidR="004F356D" w:rsidRDefault="004F356D" w:rsidP="004F356D">
      <w:pPr>
        <w:numPr>
          <w:ilvl w:val="0"/>
          <w:numId w:val="22"/>
        </w:numPr>
        <w:tabs>
          <w:tab w:val="left" w:pos="286"/>
        </w:tabs>
        <w:spacing w:line="200" w:lineRule="atLeast"/>
      </w:pPr>
      <w:r>
        <w:t>Frutta</w:t>
      </w:r>
    </w:p>
    <w:p w:rsidR="004F356D" w:rsidRDefault="004F356D" w:rsidP="004F356D">
      <w:pPr>
        <w:numPr>
          <w:ilvl w:val="0"/>
          <w:numId w:val="22"/>
        </w:numPr>
        <w:tabs>
          <w:tab w:val="left" w:pos="286"/>
        </w:tabs>
        <w:spacing w:line="200" w:lineRule="atLeast"/>
      </w:pPr>
      <w:r>
        <w:t>Merendine</w:t>
      </w:r>
    </w:p>
    <w:p w:rsidR="004F356D" w:rsidRDefault="004F356D" w:rsidP="004F356D">
      <w:pPr>
        <w:numPr>
          <w:ilvl w:val="0"/>
          <w:numId w:val="22"/>
        </w:numPr>
        <w:tabs>
          <w:tab w:val="left" w:pos="286"/>
        </w:tabs>
        <w:spacing w:line="200" w:lineRule="atLeast"/>
      </w:pPr>
      <w:r>
        <w:t>Altro</w:t>
      </w:r>
    </w:p>
    <w:p w:rsidR="004F356D" w:rsidRDefault="004F356D" w:rsidP="004F356D">
      <w:pPr>
        <w:pStyle w:val="Paragrafoelenco"/>
      </w:pPr>
    </w:p>
    <w:p w:rsidR="004F356D" w:rsidRDefault="004F356D" w:rsidP="004F356D">
      <w:pPr>
        <w:numPr>
          <w:ilvl w:val="0"/>
          <w:numId w:val="18"/>
        </w:numPr>
        <w:tabs>
          <w:tab w:val="left" w:pos="286"/>
          <w:tab w:val="left" w:pos="426"/>
        </w:tabs>
        <w:spacing w:line="200" w:lineRule="atLeast"/>
        <w:ind w:left="286" w:hanging="144"/>
      </w:pPr>
      <w:r>
        <w:t xml:space="preserve">Hai mai visto il cartone animato “Capitan </w:t>
      </w:r>
      <w:proofErr w:type="spellStart"/>
      <w:r>
        <w:t>Kuk</w:t>
      </w:r>
      <w:proofErr w:type="spellEnd"/>
      <w:r>
        <w:t>”?</w:t>
      </w:r>
    </w:p>
    <w:p w:rsidR="004F356D" w:rsidRDefault="004F356D" w:rsidP="004F356D">
      <w:pPr>
        <w:numPr>
          <w:ilvl w:val="0"/>
          <w:numId w:val="23"/>
        </w:numPr>
        <w:tabs>
          <w:tab w:val="left" w:pos="426"/>
        </w:tabs>
        <w:spacing w:line="200" w:lineRule="atLeast"/>
        <w:ind w:hanging="220"/>
      </w:pPr>
      <w:r>
        <w:t>Sì</w:t>
      </w:r>
    </w:p>
    <w:p w:rsidR="004F356D" w:rsidRDefault="004F356D" w:rsidP="004F356D">
      <w:pPr>
        <w:numPr>
          <w:ilvl w:val="0"/>
          <w:numId w:val="23"/>
        </w:numPr>
        <w:tabs>
          <w:tab w:val="left" w:pos="426"/>
        </w:tabs>
        <w:spacing w:line="200" w:lineRule="atLeast"/>
        <w:ind w:hanging="220"/>
      </w:pPr>
      <w:r>
        <w:t xml:space="preserve">No </w:t>
      </w:r>
    </w:p>
    <w:p w:rsidR="004F356D" w:rsidRDefault="004F356D" w:rsidP="004F356D">
      <w:pPr>
        <w:tabs>
          <w:tab w:val="left" w:pos="286"/>
        </w:tabs>
        <w:spacing w:line="200" w:lineRule="atLeast"/>
      </w:pPr>
    </w:p>
    <w:p w:rsidR="004F356D" w:rsidRDefault="004F356D" w:rsidP="004F356D">
      <w:pPr>
        <w:numPr>
          <w:ilvl w:val="0"/>
          <w:numId w:val="18"/>
        </w:numPr>
        <w:shd w:val="clear" w:color="auto" w:fill="FFFFFF"/>
        <w:spacing w:line="200" w:lineRule="atLeast"/>
        <w:ind w:left="426" w:hanging="284"/>
      </w:pPr>
      <w:r>
        <w:t>Sulle confezioni delle merendine che di solito mangi ci sono rappresentati animali e/o personaggi divertenti?</w:t>
      </w:r>
    </w:p>
    <w:p w:rsidR="004F356D" w:rsidRDefault="004F356D" w:rsidP="004F356D">
      <w:pPr>
        <w:numPr>
          <w:ilvl w:val="0"/>
          <w:numId w:val="24"/>
        </w:numPr>
        <w:shd w:val="clear" w:color="auto" w:fill="FFFFFF"/>
        <w:spacing w:line="200" w:lineRule="atLeast"/>
      </w:pPr>
      <w:r>
        <w:t>Sì</w:t>
      </w:r>
    </w:p>
    <w:p w:rsidR="004F356D" w:rsidRDefault="004F356D" w:rsidP="004F356D">
      <w:pPr>
        <w:numPr>
          <w:ilvl w:val="0"/>
          <w:numId w:val="24"/>
        </w:numPr>
        <w:shd w:val="clear" w:color="auto" w:fill="FFFFFF"/>
        <w:spacing w:line="200" w:lineRule="atLeast"/>
      </w:pPr>
      <w:r>
        <w:t>No</w:t>
      </w:r>
    </w:p>
    <w:p w:rsidR="004F356D" w:rsidRDefault="004F356D" w:rsidP="004F356D">
      <w:pPr>
        <w:shd w:val="clear" w:color="auto" w:fill="FFFFFF"/>
        <w:spacing w:line="200" w:lineRule="atLeast"/>
        <w:ind w:left="426"/>
      </w:pPr>
    </w:p>
    <w:p w:rsidR="004F356D" w:rsidRPr="004149ED" w:rsidRDefault="004F356D" w:rsidP="004F356D">
      <w:pPr>
        <w:shd w:val="clear" w:color="auto" w:fill="FFFFFF"/>
        <w:spacing w:line="200" w:lineRule="atLeast"/>
        <w:rPr>
          <w:sz w:val="26"/>
          <w:szCs w:val="26"/>
        </w:rPr>
      </w:pPr>
    </w:p>
    <w:p w:rsidR="004F356D" w:rsidRDefault="004F356D" w:rsidP="004F356D">
      <w:pPr>
        <w:shd w:val="clear" w:color="auto" w:fill="FFFFFF"/>
        <w:spacing w:line="200" w:lineRule="atLeast"/>
        <w:rPr>
          <w:sz w:val="28"/>
          <w:szCs w:val="28"/>
        </w:rPr>
      </w:pPr>
    </w:p>
    <w:p w:rsidR="004F356D" w:rsidRDefault="004F356D" w:rsidP="004F356D">
      <w:pPr>
        <w:shd w:val="clear" w:color="auto" w:fill="FFFFFF"/>
        <w:spacing w:line="200" w:lineRule="atLeast"/>
        <w:rPr>
          <w:sz w:val="28"/>
          <w:szCs w:val="28"/>
        </w:rPr>
      </w:pPr>
    </w:p>
    <w:p w:rsidR="004F356D" w:rsidRDefault="004F356D" w:rsidP="004F356D">
      <w:pPr>
        <w:shd w:val="clear" w:color="auto" w:fill="FFFFFF"/>
        <w:spacing w:line="200" w:lineRule="atLeast"/>
        <w:rPr>
          <w:sz w:val="28"/>
          <w:szCs w:val="28"/>
        </w:rPr>
      </w:pPr>
    </w:p>
    <w:p w:rsidR="004F356D" w:rsidRDefault="004F356D" w:rsidP="004F356D">
      <w:pPr>
        <w:shd w:val="clear" w:color="auto" w:fill="FFFFFF"/>
        <w:spacing w:line="200" w:lineRule="atLeast"/>
        <w:rPr>
          <w:sz w:val="28"/>
          <w:szCs w:val="28"/>
        </w:rPr>
      </w:pPr>
    </w:p>
    <w:p w:rsidR="004F356D" w:rsidRDefault="004F356D" w:rsidP="004F356D">
      <w:pPr>
        <w:shd w:val="clear" w:color="auto" w:fill="FFFFFF"/>
        <w:spacing w:line="200" w:lineRule="atLeast"/>
        <w:rPr>
          <w:sz w:val="28"/>
          <w:szCs w:val="28"/>
        </w:rPr>
      </w:pPr>
    </w:p>
    <w:p w:rsidR="004F356D" w:rsidRDefault="004F356D" w:rsidP="004F356D">
      <w:pPr>
        <w:shd w:val="clear" w:color="auto" w:fill="FFFFFF"/>
        <w:spacing w:line="200" w:lineRule="atLeast"/>
        <w:rPr>
          <w:sz w:val="28"/>
          <w:szCs w:val="28"/>
        </w:rPr>
      </w:pPr>
    </w:p>
    <w:p w:rsidR="004F356D" w:rsidRDefault="004F356D" w:rsidP="004F356D">
      <w:pPr>
        <w:shd w:val="clear" w:color="auto" w:fill="FFFFFF"/>
        <w:spacing w:line="200" w:lineRule="atLeast"/>
        <w:rPr>
          <w:sz w:val="28"/>
          <w:szCs w:val="28"/>
        </w:rPr>
      </w:pPr>
    </w:p>
    <w:p w:rsidR="004F356D" w:rsidRDefault="004F356D" w:rsidP="004F356D">
      <w:pPr>
        <w:shd w:val="clear" w:color="auto" w:fill="FFFFFF"/>
        <w:spacing w:line="200" w:lineRule="atLeast"/>
        <w:rPr>
          <w:sz w:val="28"/>
          <w:szCs w:val="28"/>
        </w:rPr>
      </w:pPr>
    </w:p>
    <w:p w:rsidR="004F356D" w:rsidRDefault="004F356D" w:rsidP="004F356D">
      <w:pPr>
        <w:shd w:val="clear" w:color="auto" w:fill="FFFFFF"/>
        <w:spacing w:line="200" w:lineRule="atLeast"/>
        <w:rPr>
          <w:sz w:val="28"/>
          <w:szCs w:val="28"/>
        </w:rPr>
      </w:pPr>
    </w:p>
    <w:p w:rsidR="004F356D" w:rsidRDefault="004F356D" w:rsidP="004F356D">
      <w:pPr>
        <w:shd w:val="clear" w:color="auto" w:fill="FFFFFF"/>
        <w:spacing w:line="200" w:lineRule="atLeast"/>
        <w:rPr>
          <w:sz w:val="28"/>
          <w:szCs w:val="28"/>
        </w:rPr>
      </w:pPr>
    </w:p>
    <w:p w:rsidR="004F356D" w:rsidRDefault="004F356D" w:rsidP="004F356D">
      <w:pPr>
        <w:shd w:val="clear" w:color="auto" w:fill="FFFFFF"/>
        <w:spacing w:line="200" w:lineRule="atLeast"/>
        <w:rPr>
          <w:sz w:val="28"/>
          <w:szCs w:val="28"/>
        </w:rPr>
      </w:pPr>
    </w:p>
    <w:p w:rsidR="004F356D" w:rsidRDefault="004F356D" w:rsidP="004F356D">
      <w:pPr>
        <w:shd w:val="clear" w:color="auto" w:fill="FFFFFF"/>
        <w:spacing w:line="200" w:lineRule="atLeast"/>
        <w:rPr>
          <w:sz w:val="28"/>
          <w:szCs w:val="28"/>
        </w:rPr>
      </w:pPr>
    </w:p>
    <w:p w:rsidR="004F356D" w:rsidRDefault="004F356D" w:rsidP="004F356D">
      <w:pPr>
        <w:shd w:val="clear" w:color="auto" w:fill="FFFFFF"/>
        <w:spacing w:line="200" w:lineRule="atLeast"/>
        <w:rPr>
          <w:sz w:val="28"/>
          <w:szCs w:val="28"/>
        </w:rPr>
      </w:pPr>
    </w:p>
    <w:p w:rsidR="004F356D" w:rsidRDefault="004F356D" w:rsidP="004F356D">
      <w:pPr>
        <w:shd w:val="clear" w:color="auto" w:fill="FFFFFF"/>
        <w:spacing w:line="200" w:lineRule="atLeast"/>
        <w:rPr>
          <w:sz w:val="28"/>
          <w:szCs w:val="28"/>
        </w:rPr>
      </w:pPr>
    </w:p>
    <w:p w:rsidR="004F356D" w:rsidRDefault="004F356D" w:rsidP="004F356D">
      <w:pPr>
        <w:shd w:val="clear" w:color="auto" w:fill="FFFFFF"/>
        <w:spacing w:line="200" w:lineRule="atLeast"/>
        <w:rPr>
          <w:sz w:val="28"/>
          <w:szCs w:val="28"/>
        </w:rPr>
      </w:pPr>
    </w:p>
    <w:p w:rsidR="003D7DCB" w:rsidRDefault="003D7DCB" w:rsidP="004F356D">
      <w:pPr>
        <w:rPr>
          <w:b/>
        </w:rPr>
      </w:pPr>
    </w:p>
    <w:p w:rsidR="004F356D" w:rsidRDefault="004F356D" w:rsidP="004F356D">
      <w:r w:rsidRPr="005D50AF">
        <w:rPr>
          <w:b/>
        </w:rPr>
        <w:lastRenderedPageBreak/>
        <w:t>Piano di raccolta dei dati</w:t>
      </w:r>
      <w:r>
        <w:rPr>
          <w:b/>
        </w:rPr>
        <w:t>:</w:t>
      </w:r>
    </w:p>
    <w:p w:rsidR="004F356D" w:rsidRDefault="004F356D" w:rsidP="004F356D"/>
    <w:p w:rsidR="004F356D" w:rsidRDefault="004F356D" w:rsidP="004F356D">
      <w:r>
        <w:t>Dopo aver contattato l’istituto scolastico e aver ottenuto l’autorizzazione del direttore a svolgere la ricerca e il consenso a sottoporre gli studenti ad un questionario, ci siamo accordati riguardo gli orari dell’incontro con gli studenti, questi ultimi sono stati sottoposti alla somministrazione del questionario, garantendo loro il rispetto delle norme previste dalla privacy relativamente ai dati identificativi.</w:t>
      </w:r>
    </w:p>
    <w:p w:rsidR="004F356D" w:rsidRDefault="004F356D" w:rsidP="004F356D">
      <w:r>
        <w:t>Compilati tutti i questionari, abbiamo proseguito con il caricamento dei dati in Excel allo scopo di creare la matrice dei dati.</w:t>
      </w:r>
    </w:p>
    <w:p w:rsidR="004F356D" w:rsidRPr="005D50AF" w:rsidRDefault="004F356D" w:rsidP="004F356D">
      <w:r>
        <w:t>Data la completa anonimia degli intervistati verrà assegnato ad ognuno un numero.</w:t>
      </w:r>
    </w:p>
    <w:p w:rsidR="004F356D" w:rsidRPr="00CB3F2D" w:rsidRDefault="004F356D" w:rsidP="004F356D">
      <w:pPr>
        <w:shd w:val="clear" w:color="auto" w:fill="FFFFFF"/>
        <w:spacing w:line="200" w:lineRule="atLeast"/>
      </w:pPr>
    </w:p>
    <w:p w:rsidR="004F356D" w:rsidRDefault="004F356D" w:rsidP="004F356D">
      <w:pPr>
        <w:shd w:val="clear" w:color="auto" w:fill="FFFFFF"/>
        <w:spacing w:line="200" w:lineRule="atLeast"/>
        <w:rPr>
          <w:b/>
        </w:rPr>
      </w:pPr>
      <w:r w:rsidRPr="00CB3F2D">
        <w:rPr>
          <w:b/>
        </w:rPr>
        <w:t>Analisi dei dati</w:t>
      </w:r>
      <w:r>
        <w:rPr>
          <w:b/>
        </w:rPr>
        <w:t>:</w:t>
      </w:r>
    </w:p>
    <w:p w:rsidR="004F356D" w:rsidRDefault="004F356D" w:rsidP="004F356D">
      <w:pPr>
        <w:shd w:val="clear" w:color="auto" w:fill="FFFFFF"/>
        <w:spacing w:line="200" w:lineRule="atLeast"/>
        <w:rPr>
          <w:b/>
        </w:rPr>
      </w:pPr>
    </w:p>
    <w:p w:rsidR="004F356D" w:rsidRDefault="004F356D" w:rsidP="004F356D">
      <w:pPr>
        <w:shd w:val="clear" w:color="auto" w:fill="FFFFFF"/>
        <w:spacing w:line="200" w:lineRule="atLeast"/>
      </w:pPr>
      <w:r>
        <w:t xml:space="preserve">l’analisi dei dati è stata svolta caricando la matrice dei dati sul programma </w:t>
      </w:r>
      <w:proofErr w:type="spellStart"/>
      <w:r>
        <w:t>JsStat</w:t>
      </w:r>
      <w:proofErr w:type="spellEnd"/>
      <w:r>
        <w:t xml:space="preserve"> (</w:t>
      </w:r>
      <w:r w:rsidRPr="00CB3F2D">
        <w:t>http://www.far.unito.it/</w:t>
      </w:r>
      <w:proofErr w:type="spellStart"/>
      <w:r w:rsidRPr="00CB3F2D">
        <w:t>trinchero</w:t>
      </w:r>
      <w:proofErr w:type="spellEnd"/>
      <w:r w:rsidRPr="00CB3F2D">
        <w:t>/</w:t>
      </w:r>
      <w:proofErr w:type="spellStart"/>
      <w:r w:rsidRPr="00CB3F2D">
        <w:t>jsstat</w:t>
      </w:r>
      <w:proofErr w:type="spellEnd"/>
      <w:r>
        <w:t xml:space="preserve">) al fine di scegliere, a seconda delle variabili considerate, il tipo di analisi e valutarne i risultati. </w:t>
      </w:r>
    </w:p>
    <w:p w:rsidR="004F356D" w:rsidRDefault="004F356D" w:rsidP="004F356D">
      <w:pPr>
        <w:shd w:val="clear" w:color="auto" w:fill="FFFFFF"/>
        <w:spacing w:line="200" w:lineRule="atLeast"/>
      </w:pPr>
      <w:r>
        <w:t>L’analisi dei dati sarà caratterizzata dalla seguente suddivisione:</w:t>
      </w:r>
    </w:p>
    <w:p w:rsidR="004F356D" w:rsidRDefault="004F356D" w:rsidP="004F356D">
      <w:pPr>
        <w:numPr>
          <w:ilvl w:val="0"/>
          <w:numId w:val="1"/>
        </w:numPr>
        <w:shd w:val="clear" w:color="auto" w:fill="FFFFFF"/>
        <w:spacing w:line="200" w:lineRule="atLeast"/>
      </w:pPr>
      <w:r>
        <w:t xml:space="preserve">Analisi </w:t>
      </w:r>
      <w:proofErr w:type="spellStart"/>
      <w:r>
        <w:t>monovariata</w:t>
      </w:r>
      <w:proofErr w:type="spellEnd"/>
      <w:r>
        <w:t xml:space="preserve">: finalizzata ad una comprensione generale della realtà studiata e al controllo dell’ipotesi </w:t>
      </w:r>
      <w:proofErr w:type="spellStart"/>
      <w:r>
        <w:t>monovariata</w:t>
      </w:r>
      <w:proofErr w:type="spellEnd"/>
      <w:r>
        <w:t>. Questa prima analisi prevede l’individuazione degli indici di tendenza centrale, degli indici di dispersione, delle distribuzioni di frequenza e delle rappresentazioni grafiche utili per una migliore comprensione del fenomeno.</w:t>
      </w:r>
    </w:p>
    <w:p w:rsidR="004F356D" w:rsidRDefault="004F356D" w:rsidP="004F356D">
      <w:pPr>
        <w:numPr>
          <w:ilvl w:val="0"/>
          <w:numId w:val="1"/>
        </w:numPr>
        <w:shd w:val="clear" w:color="auto" w:fill="FFFFFF"/>
        <w:spacing w:line="200" w:lineRule="atLeast"/>
      </w:pPr>
      <w:r>
        <w:t xml:space="preserve">Analisi </w:t>
      </w:r>
      <w:proofErr w:type="spellStart"/>
      <w:r>
        <w:t>bivariata</w:t>
      </w:r>
      <w:proofErr w:type="spellEnd"/>
      <w:r>
        <w:t xml:space="preserve">: indispensabile per il controllo dell’ipotesi </w:t>
      </w:r>
      <w:proofErr w:type="spellStart"/>
      <w:r>
        <w:t>bivariata</w:t>
      </w:r>
      <w:proofErr w:type="spellEnd"/>
      <w:r>
        <w:t xml:space="preserve">. La tecnica scelta è la tabella a doppia entrata, utilizzata per rapportare coppie di variabili. Questa analisi prevede il calcolo dell’X quadro, l’indagine sulla significatività, l’eventuale V di </w:t>
      </w:r>
      <w:proofErr w:type="spellStart"/>
      <w:r>
        <w:t>Cramer</w:t>
      </w:r>
      <w:proofErr w:type="spellEnd"/>
      <w:r>
        <w:t xml:space="preserve"> e le rappresentazioni grafiche utili per una comprensione più chiara del fenomeno. </w:t>
      </w:r>
    </w:p>
    <w:p w:rsidR="004F356D" w:rsidRDefault="004F356D" w:rsidP="004F356D">
      <w:pPr>
        <w:shd w:val="clear" w:color="auto" w:fill="FFFFFF"/>
        <w:spacing w:line="200" w:lineRule="atLeast"/>
      </w:pPr>
      <w:r>
        <w:t xml:space="preserve">  Alla fine di ogni analisi è stato inserito un breve commento per rendere più chiaro ogni singolo risultato prima dell’interpretazione conclusiva.</w:t>
      </w:r>
    </w:p>
    <w:p w:rsidR="004F356D" w:rsidRDefault="004F356D" w:rsidP="004F356D">
      <w:pPr>
        <w:shd w:val="clear" w:color="auto" w:fill="FFFFFF"/>
        <w:spacing w:line="200" w:lineRule="atLeast"/>
      </w:pPr>
    </w:p>
    <w:p w:rsidR="004F356D" w:rsidRDefault="004F356D" w:rsidP="004F356D">
      <w:pPr>
        <w:shd w:val="clear" w:color="auto" w:fill="FFFFFF"/>
        <w:spacing w:line="200" w:lineRule="atLeast"/>
      </w:pPr>
    </w:p>
    <w:p w:rsidR="002C323E" w:rsidRDefault="002C323E" w:rsidP="00060483">
      <w:pPr>
        <w:widowControl/>
        <w:suppressAutoHyphens w:val="0"/>
        <w:spacing w:before="100" w:beforeAutospacing="1" w:after="100" w:afterAutospacing="1"/>
        <w:rPr>
          <w:rFonts w:eastAsia="Times New Roman"/>
          <w:color w:val="000000"/>
          <w:kern w:val="0"/>
          <w:lang w:eastAsia="it-IT"/>
        </w:rPr>
      </w:pPr>
      <w:r w:rsidRPr="002C323E">
        <w:rPr>
          <w:rFonts w:eastAsia="Times New Roman"/>
          <w:color w:val="000000"/>
          <w:kern w:val="0"/>
          <w:lang w:eastAsia="it-IT"/>
        </w:rPr>
        <w:t xml:space="preserve">Analisi </w:t>
      </w:r>
      <w:proofErr w:type="spellStart"/>
      <w:r w:rsidRPr="002C323E">
        <w:rPr>
          <w:rFonts w:eastAsia="Times New Roman"/>
          <w:color w:val="000000"/>
          <w:kern w:val="0"/>
          <w:lang w:eastAsia="it-IT"/>
        </w:rPr>
        <w:t>monovariata</w:t>
      </w:r>
      <w:proofErr w:type="spellEnd"/>
      <w:r w:rsidRPr="002C323E">
        <w:rPr>
          <w:rFonts w:eastAsia="Times New Roman"/>
          <w:color w:val="000000"/>
          <w:kern w:val="0"/>
          <w:lang w:eastAsia="it-IT"/>
        </w:rPr>
        <w:t xml:space="preserve"> delle risposte chiuse della seconda domanda della sezione B del questionario: Quante ore</w:t>
      </w:r>
      <w:r>
        <w:rPr>
          <w:rFonts w:eastAsia="Times New Roman"/>
          <w:color w:val="000000"/>
          <w:kern w:val="0"/>
          <w:lang w:eastAsia="it-IT"/>
        </w:rPr>
        <w:t xml:space="preserve"> trascorri davanti alla televisione?</w:t>
      </w:r>
    </w:p>
    <w:p w:rsidR="002C323E" w:rsidRDefault="002C323E" w:rsidP="002C323E">
      <w:pPr>
        <w:pStyle w:val="Paragrafoelenco"/>
        <w:widowControl/>
        <w:numPr>
          <w:ilvl w:val="0"/>
          <w:numId w:val="28"/>
        </w:numPr>
        <w:suppressAutoHyphens w:val="0"/>
        <w:spacing w:before="100" w:beforeAutospacing="1" w:after="100" w:afterAutospacing="1"/>
        <w:rPr>
          <w:rFonts w:eastAsia="Times New Roman"/>
          <w:color w:val="000000"/>
          <w:kern w:val="0"/>
          <w:lang w:eastAsia="it-IT"/>
        </w:rPr>
      </w:pPr>
      <w:r>
        <w:rPr>
          <w:rFonts w:eastAsia="Times New Roman"/>
          <w:color w:val="000000"/>
          <w:kern w:val="0"/>
          <w:lang w:eastAsia="it-IT"/>
        </w:rPr>
        <w:t>Meno di un’ora</w:t>
      </w:r>
    </w:p>
    <w:p w:rsidR="002C323E" w:rsidRDefault="002C323E" w:rsidP="002C323E">
      <w:pPr>
        <w:pStyle w:val="Paragrafoelenco"/>
        <w:widowControl/>
        <w:numPr>
          <w:ilvl w:val="0"/>
          <w:numId w:val="28"/>
        </w:numPr>
        <w:suppressAutoHyphens w:val="0"/>
        <w:spacing w:before="100" w:beforeAutospacing="1" w:after="100" w:afterAutospacing="1"/>
        <w:rPr>
          <w:rFonts w:eastAsia="Times New Roman"/>
          <w:color w:val="000000"/>
          <w:kern w:val="0"/>
          <w:lang w:eastAsia="it-IT"/>
        </w:rPr>
      </w:pPr>
      <w:r>
        <w:rPr>
          <w:rFonts w:eastAsia="Times New Roman"/>
          <w:color w:val="000000"/>
          <w:kern w:val="0"/>
          <w:lang w:eastAsia="it-IT"/>
        </w:rPr>
        <w:t>Da una a tre ore</w:t>
      </w:r>
    </w:p>
    <w:p w:rsidR="002C323E" w:rsidRDefault="002C323E" w:rsidP="002C323E">
      <w:pPr>
        <w:pStyle w:val="Paragrafoelenco"/>
        <w:widowControl/>
        <w:numPr>
          <w:ilvl w:val="0"/>
          <w:numId w:val="28"/>
        </w:numPr>
        <w:suppressAutoHyphens w:val="0"/>
        <w:spacing w:before="100" w:beforeAutospacing="1" w:after="100" w:afterAutospacing="1"/>
        <w:rPr>
          <w:rFonts w:eastAsia="Times New Roman"/>
          <w:color w:val="000000"/>
          <w:kern w:val="0"/>
          <w:lang w:eastAsia="it-IT"/>
        </w:rPr>
      </w:pPr>
      <w:r>
        <w:rPr>
          <w:rFonts w:eastAsia="Times New Roman"/>
          <w:color w:val="000000"/>
          <w:kern w:val="0"/>
          <w:lang w:eastAsia="it-IT"/>
        </w:rPr>
        <w:t>Più di tre ore</w:t>
      </w:r>
    </w:p>
    <w:tbl>
      <w:tblPr>
        <w:tblW w:w="0" w:type="auto"/>
        <w:tblCellSpacing w:w="15" w:type="dxa"/>
        <w:tblCellMar>
          <w:top w:w="15" w:type="dxa"/>
          <w:left w:w="15" w:type="dxa"/>
          <w:bottom w:w="15" w:type="dxa"/>
          <w:right w:w="15" w:type="dxa"/>
        </w:tblCellMar>
        <w:tblLook w:val="04A0"/>
      </w:tblPr>
      <w:tblGrid>
        <w:gridCol w:w="4508"/>
        <w:gridCol w:w="3704"/>
        <w:gridCol w:w="150"/>
        <w:gridCol w:w="1365"/>
      </w:tblGrid>
      <w:tr w:rsidR="002C323E" w:rsidRPr="002C323E" w:rsidTr="002C323E">
        <w:trPr>
          <w:tblCellSpacing w:w="15" w:type="dxa"/>
        </w:trPr>
        <w:tc>
          <w:tcPr>
            <w:tcW w:w="0" w:type="auto"/>
            <w:hideMark/>
          </w:tcPr>
          <w:p w:rsidR="002C323E" w:rsidRPr="002C323E" w:rsidRDefault="002C323E" w:rsidP="002C323E">
            <w:pPr>
              <w:widowControl/>
              <w:suppressAutoHyphens w:val="0"/>
              <w:rPr>
                <w:rFonts w:eastAsia="Times New Roman"/>
                <w:kern w:val="0"/>
                <w:lang w:eastAsia="it-IT"/>
              </w:rPr>
            </w:pPr>
            <w:r w:rsidRPr="002C323E">
              <w:rPr>
                <w:rFonts w:eastAsia="Times New Roman"/>
                <w:b/>
                <w:bCs/>
                <w:kern w:val="0"/>
                <w:lang w:eastAsia="it-IT"/>
              </w:rPr>
              <w:t>Distribuzione di frequenza:</w:t>
            </w:r>
            <w:r w:rsidRPr="002C323E">
              <w:rPr>
                <w:rFonts w:eastAsia="Times New Roman"/>
                <w:kern w:val="0"/>
                <w:lang w:eastAsia="it-IT"/>
              </w:rPr>
              <w:br/>
            </w:r>
            <w:r w:rsidRPr="002C323E">
              <w:rPr>
                <w:rFonts w:eastAsia="Times New Roman"/>
                <w:b/>
                <w:bCs/>
                <w:kern w:val="0"/>
                <w:lang w:eastAsia="it-IT"/>
              </w:rPr>
              <w:t>VariabileB2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2C323E" w:rsidRPr="002C32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Frequenza</w:t>
                  </w:r>
                  <w:r w:rsidRPr="002C323E">
                    <w:rPr>
                      <w:rFonts w:ascii="Arial" w:eastAsia="Times New Roman" w:hAnsi="Arial" w:cs="Arial"/>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proofErr w:type="spellStart"/>
                  <w:r w:rsidRPr="002C323E">
                    <w:rPr>
                      <w:rFonts w:ascii="Arial" w:eastAsia="Times New Roman" w:hAnsi="Arial" w:cs="Arial"/>
                      <w:kern w:val="0"/>
                      <w:sz w:val="15"/>
                      <w:szCs w:val="15"/>
                      <w:lang w:eastAsia="it-IT"/>
                    </w:rPr>
                    <w:t>Percent</w:t>
                  </w:r>
                  <w:proofErr w:type="spellEnd"/>
                  <w:r w:rsidRPr="002C323E">
                    <w:rPr>
                      <w:rFonts w:ascii="Arial" w:eastAsia="Times New Roman" w:hAnsi="Arial" w:cs="Arial"/>
                      <w:kern w:val="0"/>
                      <w:sz w:val="15"/>
                      <w:szCs w:val="15"/>
                      <w:lang w:eastAsia="it-IT"/>
                    </w:rPr>
                    <w:t>.</w:t>
                  </w:r>
                  <w:r w:rsidRPr="002C323E">
                    <w:rPr>
                      <w:rFonts w:ascii="Arial" w:eastAsia="Times New Roman" w:hAnsi="Arial" w:cs="Arial"/>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Frequenza</w:t>
                  </w:r>
                  <w:r w:rsidRPr="002C323E">
                    <w:rPr>
                      <w:rFonts w:ascii="Arial" w:eastAsia="Times New Roman" w:hAnsi="Arial" w:cs="Arial"/>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proofErr w:type="spellStart"/>
                  <w:r w:rsidRPr="002C323E">
                    <w:rPr>
                      <w:rFonts w:ascii="Arial" w:eastAsia="Times New Roman" w:hAnsi="Arial" w:cs="Arial"/>
                      <w:kern w:val="0"/>
                      <w:sz w:val="15"/>
                      <w:szCs w:val="15"/>
                      <w:lang w:eastAsia="it-IT"/>
                    </w:rPr>
                    <w:t>Percent</w:t>
                  </w:r>
                  <w:proofErr w:type="spellEnd"/>
                  <w:r w:rsidRPr="002C323E">
                    <w:rPr>
                      <w:rFonts w:ascii="Arial" w:eastAsia="Times New Roman" w:hAnsi="Arial" w:cs="Arial"/>
                      <w:kern w:val="0"/>
                      <w:sz w:val="15"/>
                      <w:szCs w:val="15"/>
                      <w:lang w:eastAsia="it-IT"/>
                    </w:rPr>
                    <w:t>.</w:t>
                  </w:r>
                  <w:r w:rsidRPr="002C323E">
                    <w:rPr>
                      <w:rFonts w:ascii="Arial" w:eastAsia="Times New Roman" w:hAnsi="Arial" w:cs="Arial"/>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 xml:space="preserve">Int. </w:t>
                  </w:r>
                  <w:proofErr w:type="spellStart"/>
                  <w:r w:rsidRPr="002C323E">
                    <w:rPr>
                      <w:rFonts w:ascii="Arial" w:eastAsia="Times New Roman" w:hAnsi="Arial" w:cs="Arial"/>
                      <w:kern w:val="0"/>
                      <w:sz w:val="15"/>
                      <w:szCs w:val="15"/>
                      <w:lang w:eastAsia="it-IT"/>
                    </w:rPr>
                    <w:t>Fid</w:t>
                  </w:r>
                  <w:proofErr w:type="spellEnd"/>
                  <w:r w:rsidRPr="002C323E">
                    <w:rPr>
                      <w:rFonts w:ascii="Arial" w:eastAsia="Times New Roman" w:hAnsi="Arial" w:cs="Arial"/>
                      <w:kern w:val="0"/>
                      <w:sz w:val="15"/>
                      <w:szCs w:val="15"/>
                      <w:lang w:eastAsia="it-IT"/>
                    </w:rPr>
                    <w:t>. 95%</w:t>
                  </w:r>
                </w:p>
              </w:tc>
            </w:tr>
            <w:tr w:rsidR="002C323E" w:rsidRPr="002C32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b/>
                      <w:bCs/>
                      <w:kern w:val="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22%:48%</w:t>
                  </w:r>
                </w:p>
              </w:tc>
            </w:tr>
            <w:tr w:rsidR="002C323E" w:rsidRPr="002C32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b/>
                      <w:bCs/>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26%:53%</w:t>
                  </w:r>
                </w:p>
              </w:tc>
            </w:tr>
            <w:tr w:rsidR="002C323E" w:rsidRPr="002C32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b/>
                      <w:bCs/>
                      <w:kern w:val="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14%:37%</w:t>
                  </w:r>
                </w:p>
              </w:tc>
            </w:tr>
          </w:tbl>
          <w:p w:rsidR="002C323E" w:rsidRPr="002C323E" w:rsidRDefault="002C323E" w:rsidP="002C323E">
            <w:pPr>
              <w:widowControl/>
              <w:suppressAutoHyphens w:val="0"/>
              <w:rPr>
                <w:rFonts w:eastAsia="Times New Roman"/>
                <w:kern w:val="0"/>
                <w:lang w:eastAsia="it-IT"/>
              </w:rPr>
            </w:pPr>
            <w:r w:rsidRPr="002C323E">
              <w:rPr>
                <w:rFonts w:ascii="Arial" w:eastAsia="Times New Roman" w:hAnsi="Arial" w:cs="Arial"/>
                <w:kern w:val="0"/>
                <w:sz w:val="21"/>
                <w:szCs w:val="21"/>
                <w:lang w:eastAsia="it-IT"/>
              </w:rPr>
              <w:br/>
            </w:r>
            <w:r w:rsidRPr="002C323E">
              <w:rPr>
                <w:rFonts w:eastAsia="Times New Roman"/>
                <w:b/>
                <w:bCs/>
                <w:kern w:val="0"/>
                <w:lang w:eastAsia="it-IT"/>
              </w:rPr>
              <w:t>Campione</w:t>
            </w:r>
            <w:r w:rsidRPr="002C323E">
              <w:rPr>
                <w:rFonts w:eastAsia="Times New Roman"/>
                <w:kern w:val="0"/>
                <w:lang w:eastAsia="it-IT"/>
              </w:rPr>
              <w:t>:</w:t>
            </w:r>
            <w:r w:rsidRPr="002C323E">
              <w:rPr>
                <w:rFonts w:eastAsia="Times New Roman"/>
                <w:kern w:val="0"/>
                <w:lang w:eastAsia="it-IT"/>
              </w:rPr>
              <w:br/>
              <w:t xml:space="preserve">Numero di </w:t>
            </w:r>
            <w:proofErr w:type="spellStart"/>
            <w:r w:rsidRPr="002C323E">
              <w:rPr>
                <w:rFonts w:eastAsia="Times New Roman"/>
                <w:kern w:val="0"/>
                <w:lang w:eastAsia="it-IT"/>
              </w:rPr>
              <w:t>casi=</w:t>
            </w:r>
            <w:proofErr w:type="spellEnd"/>
            <w:r w:rsidRPr="002C323E">
              <w:rPr>
                <w:rFonts w:eastAsia="Times New Roman"/>
                <w:kern w:val="0"/>
                <w:lang w:eastAsia="it-IT"/>
              </w:rPr>
              <w:t xml:space="preserve"> 51</w:t>
            </w:r>
            <w:r w:rsidRPr="002C323E">
              <w:rPr>
                <w:rFonts w:eastAsia="Times New Roman"/>
                <w:kern w:val="0"/>
                <w:lang w:eastAsia="it-IT"/>
              </w:rPr>
              <w:br/>
              <w:t>Indici di tendenza centrale:</w:t>
            </w:r>
            <w:r w:rsidRPr="002C323E">
              <w:rPr>
                <w:rFonts w:eastAsia="Times New Roman"/>
                <w:kern w:val="0"/>
                <w:lang w:eastAsia="it-IT"/>
              </w:rPr>
              <w:br/>
              <w:t>Moda = b</w:t>
            </w:r>
            <w:r w:rsidRPr="002C323E">
              <w:rPr>
                <w:rFonts w:eastAsia="Times New Roman"/>
                <w:kern w:val="0"/>
                <w:lang w:eastAsia="it-IT"/>
              </w:rPr>
              <w:br/>
              <w:t>Mediana = b</w:t>
            </w:r>
            <w:r w:rsidRPr="002C323E">
              <w:rPr>
                <w:rFonts w:eastAsia="Times New Roman"/>
                <w:kern w:val="0"/>
                <w:lang w:eastAsia="it-IT"/>
              </w:rPr>
              <w:br/>
              <w:t>Indici di dispersione:</w:t>
            </w:r>
            <w:r w:rsidRPr="002C323E">
              <w:rPr>
                <w:rFonts w:eastAsia="Times New Roman"/>
                <w:kern w:val="0"/>
                <w:lang w:eastAsia="it-IT"/>
              </w:rPr>
              <w:br/>
              <w:t>Squilibrio = 0.34</w:t>
            </w:r>
          </w:p>
        </w:tc>
        <w:tc>
          <w:tcPr>
            <w:tcW w:w="4500" w:type="dxa"/>
            <w:hideMark/>
          </w:tcPr>
          <w:tbl>
            <w:tblPr>
              <w:tblW w:w="0" w:type="auto"/>
              <w:jc w:val="right"/>
              <w:tblCellSpacing w:w="15" w:type="dxa"/>
              <w:tblCellMar>
                <w:left w:w="0" w:type="dxa"/>
                <w:right w:w="0" w:type="dxa"/>
              </w:tblCellMar>
              <w:tblLook w:val="04A0"/>
            </w:tblPr>
            <w:tblGrid>
              <w:gridCol w:w="466"/>
              <w:gridCol w:w="451"/>
              <w:gridCol w:w="466"/>
            </w:tblGrid>
            <w:tr w:rsidR="002C323E" w:rsidRPr="002C32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C323E" w:rsidRPr="002C323E">
                    <w:trPr>
                      <w:tblCellSpacing w:w="0" w:type="dxa"/>
                      <w:jc w:val="center"/>
                    </w:trPr>
                    <w:tc>
                      <w:tcPr>
                        <w:tcW w:w="0" w:type="auto"/>
                        <w:vAlign w:val="bottom"/>
                        <w:hideMark/>
                      </w:tcPr>
                      <w:p w:rsidR="002C323E" w:rsidRPr="002C323E" w:rsidRDefault="002C323E" w:rsidP="002C323E">
                        <w:pPr>
                          <w:widowControl/>
                          <w:suppressAutoHyphens w:val="0"/>
                          <w:jc w:val="center"/>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35%</w:t>
                        </w:r>
                      </w:p>
                    </w:tc>
                  </w:tr>
                  <w:tr w:rsidR="002C323E" w:rsidRPr="002C323E">
                    <w:trPr>
                      <w:trHeight w:val="525"/>
                      <w:tblCellSpacing w:w="0" w:type="dxa"/>
                      <w:jc w:val="center"/>
                    </w:trPr>
                    <w:tc>
                      <w:tcPr>
                        <w:tcW w:w="0" w:type="auto"/>
                        <w:shd w:val="clear" w:color="auto" w:fill="C0D0C0"/>
                        <w:vAlign w:val="bottom"/>
                        <w:hideMark/>
                      </w:tcPr>
                      <w:p w:rsidR="002C323E" w:rsidRPr="002C323E" w:rsidRDefault="002C323E" w:rsidP="002C323E">
                        <w:pPr>
                          <w:widowControl/>
                          <w:suppressAutoHyphens w:val="0"/>
                          <w:jc w:val="center"/>
                          <w:rPr>
                            <w:rFonts w:ascii="Arial" w:eastAsia="Times New Roman" w:hAnsi="Arial" w:cs="Arial"/>
                            <w:kern w:val="0"/>
                            <w:sz w:val="21"/>
                            <w:szCs w:val="21"/>
                            <w:lang w:eastAsia="it-IT"/>
                          </w:rPr>
                        </w:pPr>
                      </w:p>
                    </w:tc>
                  </w:tr>
                </w:tbl>
                <w:p w:rsidR="002C323E" w:rsidRPr="002C323E" w:rsidRDefault="002C323E" w:rsidP="002C323E">
                  <w:pPr>
                    <w:widowControl/>
                    <w:suppressAutoHyphens w:val="0"/>
                    <w:jc w:val="center"/>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C323E" w:rsidRPr="002C323E">
                    <w:trPr>
                      <w:tblCellSpacing w:w="0" w:type="dxa"/>
                      <w:jc w:val="center"/>
                    </w:trPr>
                    <w:tc>
                      <w:tcPr>
                        <w:tcW w:w="0" w:type="auto"/>
                        <w:vAlign w:val="bottom"/>
                        <w:hideMark/>
                      </w:tcPr>
                      <w:p w:rsidR="002C323E" w:rsidRPr="002C323E" w:rsidRDefault="002C323E" w:rsidP="002C323E">
                        <w:pPr>
                          <w:widowControl/>
                          <w:suppressAutoHyphens w:val="0"/>
                          <w:jc w:val="center"/>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39%</w:t>
                        </w:r>
                      </w:p>
                    </w:tc>
                  </w:tr>
                  <w:tr w:rsidR="002C323E" w:rsidRPr="002C323E">
                    <w:trPr>
                      <w:trHeight w:val="585"/>
                      <w:tblCellSpacing w:w="0" w:type="dxa"/>
                      <w:jc w:val="center"/>
                    </w:trPr>
                    <w:tc>
                      <w:tcPr>
                        <w:tcW w:w="0" w:type="auto"/>
                        <w:shd w:val="clear" w:color="auto" w:fill="C0D0C0"/>
                        <w:vAlign w:val="bottom"/>
                        <w:hideMark/>
                      </w:tcPr>
                      <w:p w:rsidR="002C323E" w:rsidRPr="002C323E" w:rsidRDefault="002C323E" w:rsidP="002C323E">
                        <w:pPr>
                          <w:widowControl/>
                          <w:suppressAutoHyphens w:val="0"/>
                          <w:jc w:val="center"/>
                          <w:rPr>
                            <w:rFonts w:ascii="Arial" w:eastAsia="Times New Roman" w:hAnsi="Arial" w:cs="Arial"/>
                            <w:kern w:val="0"/>
                            <w:sz w:val="21"/>
                            <w:szCs w:val="21"/>
                            <w:lang w:eastAsia="it-IT"/>
                          </w:rPr>
                        </w:pPr>
                      </w:p>
                    </w:tc>
                  </w:tr>
                </w:tbl>
                <w:p w:rsidR="002C323E" w:rsidRPr="002C323E" w:rsidRDefault="002C323E" w:rsidP="002C323E">
                  <w:pPr>
                    <w:widowControl/>
                    <w:suppressAutoHyphens w:val="0"/>
                    <w:jc w:val="center"/>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C323E" w:rsidRPr="002C323E">
                    <w:trPr>
                      <w:tblCellSpacing w:w="0" w:type="dxa"/>
                      <w:jc w:val="center"/>
                    </w:trPr>
                    <w:tc>
                      <w:tcPr>
                        <w:tcW w:w="0" w:type="auto"/>
                        <w:vAlign w:val="bottom"/>
                        <w:hideMark/>
                      </w:tcPr>
                      <w:p w:rsidR="002C323E" w:rsidRPr="002C323E" w:rsidRDefault="002C323E" w:rsidP="002C323E">
                        <w:pPr>
                          <w:widowControl/>
                          <w:suppressAutoHyphens w:val="0"/>
                          <w:jc w:val="center"/>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25%</w:t>
                        </w:r>
                      </w:p>
                    </w:tc>
                  </w:tr>
                  <w:tr w:rsidR="002C323E" w:rsidRPr="002C323E">
                    <w:trPr>
                      <w:trHeight w:val="375"/>
                      <w:tblCellSpacing w:w="0" w:type="dxa"/>
                      <w:jc w:val="center"/>
                    </w:trPr>
                    <w:tc>
                      <w:tcPr>
                        <w:tcW w:w="0" w:type="auto"/>
                        <w:shd w:val="clear" w:color="auto" w:fill="C0D0C0"/>
                        <w:vAlign w:val="bottom"/>
                        <w:hideMark/>
                      </w:tcPr>
                      <w:p w:rsidR="002C323E" w:rsidRPr="002C323E" w:rsidRDefault="002C323E" w:rsidP="002C323E">
                        <w:pPr>
                          <w:widowControl/>
                          <w:suppressAutoHyphens w:val="0"/>
                          <w:jc w:val="center"/>
                          <w:rPr>
                            <w:rFonts w:ascii="Arial" w:eastAsia="Times New Roman" w:hAnsi="Arial" w:cs="Arial"/>
                            <w:kern w:val="0"/>
                            <w:sz w:val="21"/>
                            <w:szCs w:val="21"/>
                            <w:lang w:eastAsia="it-IT"/>
                          </w:rPr>
                        </w:pPr>
                      </w:p>
                    </w:tc>
                  </w:tr>
                </w:tbl>
                <w:p w:rsidR="002C323E" w:rsidRPr="002C323E" w:rsidRDefault="002C323E" w:rsidP="002C323E">
                  <w:pPr>
                    <w:widowControl/>
                    <w:suppressAutoHyphens w:val="0"/>
                    <w:jc w:val="center"/>
                    <w:rPr>
                      <w:rFonts w:ascii="Arial" w:eastAsia="Times New Roman" w:hAnsi="Arial" w:cs="Arial"/>
                      <w:kern w:val="0"/>
                      <w:sz w:val="21"/>
                      <w:szCs w:val="21"/>
                      <w:lang w:eastAsia="it-IT"/>
                    </w:rPr>
                  </w:pPr>
                </w:p>
              </w:tc>
            </w:tr>
            <w:tr w:rsidR="002C323E" w:rsidRPr="002C323E">
              <w:trPr>
                <w:tblCellSpacing w:w="15" w:type="dxa"/>
                <w:jc w:val="right"/>
              </w:trPr>
              <w:tc>
                <w:tcPr>
                  <w:tcW w:w="0" w:type="auto"/>
                  <w:shd w:val="clear" w:color="auto" w:fill="E0E0E0"/>
                  <w:vAlign w:val="center"/>
                  <w:hideMark/>
                </w:tcPr>
                <w:p w:rsidR="002C323E" w:rsidRPr="002C323E" w:rsidRDefault="002C323E" w:rsidP="002C323E">
                  <w:pPr>
                    <w:widowControl/>
                    <w:suppressAutoHyphens w:val="0"/>
                    <w:jc w:val="center"/>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18</w:t>
                  </w:r>
                </w:p>
              </w:tc>
              <w:tc>
                <w:tcPr>
                  <w:tcW w:w="0" w:type="auto"/>
                  <w:shd w:val="clear" w:color="auto" w:fill="E0E0E0"/>
                  <w:vAlign w:val="center"/>
                  <w:hideMark/>
                </w:tcPr>
                <w:p w:rsidR="002C323E" w:rsidRPr="002C323E" w:rsidRDefault="002C323E" w:rsidP="002C323E">
                  <w:pPr>
                    <w:widowControl/>
                    <w:suppressAutoHyphens w:val="0"/>
                    <w:jc w:val="center"/>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20</w:t>
                  </w:r>
                </w:p>
              </w:tc>
              <w:tc>
                <w:tcPr>
                  <w:tcW w:w="0" w:type="auto"/>
                  <w:shd w:val="clear" w:color="auto" w:fill="E0E0E0"/>
                  <w:vAlign w:val="center"/>
                  <w:hideMark/>
                </w:tcPr>
                <w:p w:rsidR="002C323E" w:rsidRPr="002C323E" w:rsidRDefault="002C323E" w:rsidP="002C323E">
                  <w:pPr>
                    <w:widowControl/>
                    <w:suppressAutoHyphens w:val="0"/>
                    <w:jc w:val="center"/>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13</w:t>
                  </w:r>
                </w:p>
              </w:tc>
            </w:tr>
            <w:tr w:rsidR="002C323E" w:rsidRPr="002C323E">
              <w:trPr>
                <w:tblCellSpacing w:w="15" w:type="dxa"/>
                <w:jc w:val="right"/>
              </w:trPr>
              <w:tc>
                <w:tcPr>
                  <w:tcW w:w="0" w:type="auto"/>
                  <w:shd w:val="clear" w:color="auto" w:fill="E0E0E0"/>
                  <w:vAlign w:val="center"/>
                  <w:hideMark/>
                </w:tcPr>
                <w:p w:rsidR="002C323E" w:rsidRPr="002C323E" w:rsidRDefault="002C323E" w:rsidP="002C323E">
                  <w:pPr>
                    <w:widowControl/>
                    <w:suppressAutoHyphens w:val="0"/>
                    <w:jc w:val="center"/>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a</w:t>
                  </w:r>
                </w:p>
              </w:tc>
              <w:tc>
                <w:tcPr>
                  <w:tcW w:w="0" w:type="auto"/>
                  <w:shd w:val="clear" w:color="auto" w:fill="E0E0E0"/>
                  <w:vAlign w:val="center"/>
                  <w:hideMark/>
                </w:tcPr>
                <w:p w:rsidR="002C323E" w:rsidRPr="002C323E" w:rsidRDefault="002C323E" w:rsidP="002C323E">
                  <w:pPr>
                    <w:widowControl/>
                    <w:suppressAutoHyphens w:val="0"/>
                    <w:jc w:val="center"/>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b</w:t>
                  </w:r>
                </w:p>
              </w:tc>
              <w:tc>
                <w:tcPr>
                  <w:tcW w:w="0" w:type="auto"/>
                  <w:shd w:val="clear" w:color="auto" w:fill="E0E0E0"/>
                  <w:vAlign w:val="center"/>
                  <w:hideMark/>
                </w:tcPr>
                <w:p w:rsidR="002C323E" w:rsidRPr="002C323E" w:rsidRDefault="002C323E" w:rsidP="002C323E">
                  <w:pPr>
                    <w:widowControl/>
                    <w:suppressAutoHyphens w:val="0"/>
                    <w:jc w:val="center"/>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c</w:t>
                  </w:r>
                </w:p>
              </w:tc>
            </w:tr>
          </w:tbl>
          <w:p w:rsidR="002C323E" w:rsidRPr="002C323E" w:rsidRDefault="002C323E" w:rsidP="002C323E">
            <w:pPr>
              <w:widowControl/>
              <w:suppressAutoHyphens w:val="0"/>
              <w:rPr>
                <w:rFonts w:ascii="Arial" w:eastAsia="Times New Roman" w:hAnsi="Arial" w:cs="Arial"/>
                <w:kern w:val="0"/>
                <w:sz w:val="21"/>
                <w:szCs w:val="21"/>
                <w:lang w:eastAsia="it-IT"/>
              </w:rPr>
            </w:pPr>
          </w:p>
        </w:tc>
        <w:tc>
          <w:tcPr>
            <w:tcW w:w="150" w:type="dxa"/>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290"/>
            </w:tblGrid>
            <w:tr w:rsidR="002C323E" w:rsidRPr="002C32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60"/>
                  </w:tblGrid>
                  <w:tr w:rsidR="002C323E" w:rsidRPr="002C32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164"/>
                        </w:tblGrid>
                        <w:tr w:rsidR="002C323E" w:rsidRPr="002C323E">
                          <w:trPr>
                            <w:tblCellSpacing w:w="30" w:type="dxa"/>
                          </w:trPr>
                          <w:tc>
                            <w:tcPr>
                              <w:tcW w:w="0" w:type="auto"/>
                              <w:shd w:val="clear" w:color="auto" w:fill="C0D0C0"/>
                              <w:noWrap/>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p>
                          </w:tc>
                          <w:tc>
                            <w:tcPr>
                              <w:tcW w:w="0" w:type="auto"/>
                              <w:noWrap/>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VariabileB2</w:t>
                              </w:r>
                            </w:p>
                          </w:tc>
                        </w:tr>
                      </w:tbl>
                      <w:p w:rsidR="002C323E" w:rsidRPr="002C323E" w:rsidRDefault="002C323E" w:rsidP="002C323E">
                        <w:pPr>
                          <w:widowControl/>
                          <w:suppressAutoHyphens w:val="0"/>
                          <w:rPr>
                            <w:rFonts w:ascii="Arial" w:eastAsia="Times New Roman" w:hAnsi="Arial" w:cs="Arial"/>
                            <w:kern w:val="0"/>
                            <w:sz w:val="21"/>
                            <w:szCs w:val="21"/>
                            <w:lang w:eastAsia="it-IT"/>
                          </w:rPr>
                        </w:pPr>
                      </w:p>
                    </w:tc>
                  </w:tr>
                </w:tbl>
                <w:p w:rsidR="002C323E" w:rsidRPr="002C323E" w:rsidRDefault="002C323E" w:rsidP="002C323E">
                  <w:pPr>
                    <w:widowControl/>
                    <w:suppressAutoHyphens w:val="0"/>
                    <w:rPr>
                      <w:rFonts w:ascii="Arial" w:eastAsia="Times New Roman" w:hAnsi="Arial" w:cs="Arial"/>
                      <w:kern w:val="0"/>
                      <w:sz w:val="21"/>
                      <w:szCs w:val="21"/>
                      <w:lang w:eastAsia="it-IT"/>
                    </w:rPr>
                  </w:pPr>
                </w:p>
              </w:tc>
            </w:tr>
          </w:tbl>
          <w:p w:rsidR="002C323E" w:rsidRPr="002C323E" w:rsidRDefault="002C323E" w:rsidP="002C323E">
            <w:pPr>
              <w:widowControl/>
              <w:suppressAutoHyphens w:val="0"/>
              <w:rPr>
                <w:rFonts w:ascii="Arial" w:eastAsia="Times New Roman" w:hAnsi="Arial" w:cs="Arial"/>
                <w:kern w:val="0"/>
                <w:sz w:val="21"/>
                <w:szCs w:val="21"/>
                <w:lang w:eastAsia="it-IT"/>
              </w:rPr>
            </w:pPr>
          </w:p>
        </w:tc>
      </w:tr>
    </w:tbl>
    <w:p w:rsidR="002C323E" w:rsidRPr="00672413" w:rsidRDefault="008A72CC" w:rsidP="00672413">
      <w:pPr>
        <w:widowControl/>
        <w:suppressAutoHyphens w:val="0"/>
        <w:jc w:val="both"/>
        <w:rPr>
          <w:rFonts w:ascii="Arial" w:eastAsia="Times New Roman" w:hAnsi="Arial" w:cs="Arial"/>
          <w:color w:val="000000"/>
          <w:kern w:val="0"/>
          <w:sz w:val="20"/>
          <w:szCs w:val="20"/>
          <w:lang w:eastAsia="it-IT"/>
        </w:rPr>
      </w:pPr>
      <w:r w:rsidRPr="008A72CC">
        <w:rPr>
          <w:kern w:val="0"/>
          <w:lang w:eastAsia="it-IT"/>
        </w:rPr>
        <w:lastRenderedPageBreak/>
        <w:pict>
          <v:rect id="_x0000_i1025" style="width:0;height:1.5pt" o:hralign="center" o:hrstd="t" o:hr="t" fillcolor="#a0a0a0" stroked="f"/>
        </w:pict>
      </w:r>
    </w:p>
    <w:p w:rsidR="002C323E" w:rsidRPr="00672413" w:rsidRDefault="002C323E" w:rsidP="00672413">
      <w:pPr>
        <w:widowControl/>
        <w:suppressAutoHyphens w:val="0"/>
        <w:spacing w:before="100" w:beforeAutospacing="1" w:after="100" w:afterAutospacing="1"/>
        <w:jc w:val="both"/>
        <w:rPr>
          <w:rFonts w:eastAsia="Times New Roman"/>
          <w:color w:val="000000"/>
          <w:kern w:val="0"/>
          <w:lang w:eastAsia="it-IT"/>
        </w:rPr>
      </w:pPr>
      <w:r w:rsidRPr="00672413">
        <w:rPr>
          <w:rFonts w:eastAsia="Times New Roman"/>
          <w:color w:val="000000"/>
          <w:kern w:val="0"/>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2C323E" w:rsidRPr="00672413" w:rsidRDefault="002C323E" w:rsidP="00672413">
      <w:pPr>
        <w:widowControl/>
        <w:suppressAutoHyphens w:val="0"/>
        <w:spacing w:before="100" w:beforeAutospacing="1" w:after="100" w:afterAutospacing="1"/>
        <w:jc w:val="both"/>
        <w:rPr>
          <w:rFonts w:eastAsia="Times New Roman"/>
          <w:color w:val="000000"/>
          <w:kern w:val="0"/>
          <w:lang w:eastAsia="it-IT"/>
        </w:rPr>
      </w:pPr>
      <w:r w:rsidRPr="00672413">
        <w:rPr>
          <w:rFonts w:eastAsia="Times New Roman"/>
          <w:b/>
          <w:bCs/>
          <w:color w:val="000000"/>
          <w:kern w:val="0"/>
          <w:lang w:eastAsia="it-IT"/>
        </w:rPr>
        <w:t>VariabileB2</w:t>
      </w:r>
    </w:p>
    <w:p w:rsidR="002C323E" w:rsidRPr="00672413" w:rsidRDefault="002C323E" w:rsidP="00672413">
      <w:pPr>
        <w:widowControl/>
        <w:suppressAutoHyphens w:val="0"/>
        <w:spacing w:before="100" w:beforeAutospacing="1" w:after="100" w:afterAutospacing="1"/>
        <w:jc w:val="both"/>
        <w:rPr>
          <w:rFonts w:eastAsia="Times New Roman"/>
          <w:color w:val="000000"/>
          <w:kern w:val="0"/>
          <w:lang w:eastAsia="it-IT"/>
        </w:rPr>
      </w:pPr>
      <w:r w:rsidRPr="00672413">
        <w:rPr>
          <w:rFonts w:eastAsia="Times New Roman"/>
          <w:color w:val="000000"/>
          <w:kern w:val="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64"/>
        <w:gridCol w:w="156"/>
        <w:gridCol w:w="156"/>
        <w:gridCol w:w="156"/>
        <w:gridCol w:w="155"/>
        <w:gridCol w:w="155"/>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243"/>
      </w:tblGrid>
      <w:tr w:rsidR="002C323E" w:rsidRPr="002C323E" w:rsidTr="002C32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100</w:t>
            </w:r>
          </w:p>
        </w:tc>
      </w:tr>
      <w:tr w:rsidR="002C323E" w:rsidRPr="002C323E" w:rsidTr="002C32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r w:rsidRPr="002C323E">
              <w:rPr>
                <w:rFonts w:ascii="Arial" w:eastAsia="Times New Roman" w:hAnsi="Arial" w:cs="Arial"/>
                <w:kern w:val="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C323E" w:rsidRPr="002C323E" w:rsidRDefault="002C323E" w:rsidP="002C323E">
            <w:pPr>
              <w:widowControl/>
              <w:suppressAutoHyphens w:val="0"/>
              <w:rPr>
                <w:rFonts w:ascii="Arial" w:eastAsia="Times New Roman" w:hAnsi="Arial" w:cs="Arial"/>
                <w:kern w:val="0"/>
                <w:sz w:val="21"/>
                <w:szCs w:val="21"/>
                <w:lang w:eastAsia="it-IT"/>
              </w:rPr>
            </w:pPr>
          </w:p>
        </w:tc>
      </w:tr>
    </w:tbl>
    <w:p w:rsidR="002C323E" w:rsidRPr="00672413" w:rsidRDefault="002C323E" w:rsidP="004E0A38">
      <w:pPr>
        <w:widowControl/>
        <w:suppressAutoHyphens w:val="0"/>
        <w:spacing w:before="100" w:beforeAutospacing="1" w:after="100" w:afterAutospacing="1"/>
        <w:rPr>
          <w:rFonts w:eastAsia="Times New Roman"/>
          <w:color w:val="000000"/>
          <w:kern w:val="0"/>
          <w:lang w:eastAsia="it-IT"/>
        </w:rPr>
      </w:pPr>
      <w:r w:rsidRPr="00672413">
        <w:rPr>
          <w:rFonts w:eastAsia="Times New Roman"/>
          <w:color w:val="000000"/>
          <w:kern w:val="0"/>
          <w:lang w:eastAsia="it-IT"/>
        </w:rPr>
        <w:t xml:space="preserve">La mediana (punto che lascia alla sua sinistra e alla sua destra lo stesso numero di casi) vale b. Il primo quartile Q1 (punto che lascia alla sua sinistra il 25 percento dei casi) vale a. Il terzo quartile Q3 (punto che lascia alla sua sinistra il 75 percento dei casi) vale c. La differenza </w:t>
      </w:r>
      <w:proofErr w:type="spellStart"/>
      <w:r w:rsidRPr="00672413">
        <w:rPr>
          <w:rFonts w:eastAsia="Times New Roman"/>
          <w:color w:val="000000"/>
          <w:kern w:val="0"/>
          <w:lang w:eastAsia="it-IT"/>
        </w:rPr>
        <w:t>interquartilica</w:t>
      </w:r>
      <w:proofErr w:type="spellEnd"/>
      <w:r w:rsidRPr="00672413">
        <w:rPr>
          <w:rFonts w:eastAsia="Times New Roman"/>
          <w:color w:val="000000"/>
          <w:kern w:val="0"/>
          <w:lang w:eastAsia="it-IT"/>
        </w:rPr>
        <w:t xml:space="preserve"> Q3-Q1 vale </w:t>
      </w:r>
      <w:proofErr w:type="spellStart"/>
      <w:r w:rsidRPr="00672413">
        <w:rPr>
          <w:rFonts w:eastAsia="Times New Roman"/>
          <w:color w:val="000000"/>
          <w:kern w:val="0"/>
          <w:lang w:eastAsia="it-IT"/>
        </w:rPr>
        <w:t>NaN</w:t>
      </w:r>
      <w:proofErr w:type="spellEnd"/>
      <w:r w:rsidRPr="00672413">
        <w:rPr>
          <w:rFonts w:eastAsia="Times New Roman"/>
          <w:color w:val="000000"/>
          <w:kern w:val="0"/>
          <w:lang w:eastAsia="it-IT"/>
        </w:rPr>
        <w:t>.</w:t>
      </w:r>
    </w:p>
    <w:p w:rsidR="002C323E" w:rsidRPr="00672413" w:rsidRDefault="002C323E" w:rsidP="004E0A38">
      <w:pPr>
        <w:widowControl/>
        <w:suppressAutoHyphens w:val="0"/>
        <w:spacing w:before="100" w:beforeAutospacing="1" w:after="100" w:afterAutospacing="1"/>
        <w:rPr>
          <w:rFonts w:eastAsia="Times New Roman"/>
          <w:color w:val="000000"/>
          <w:kern w:val="0"/>
          <w:lang w:eastAsia="it-IT"/>
        </w:rPr>
      </w:pPr>
      <w:r w:rsidRPr="00672413">
        <w:rPr>
          <w:rFonts w:eastAsia="Times New Roman"/>
          <w:color w:val="000000"/>
          <w:kern w:val="0"/>
          <w:lang w:eastAsia="it-IT"/>
        </w:rPr>
        <w:t>Lo squilibrio è dato dalla somma delle proporzioni al quadrato per ciascuna delle k modalità della variabile, ossia:</w:t>
      </w:r>
      <w:r w:rsidRPr="00672413">
        <w:rPr>
          <w:rFonts w:eastAsia="Times New Roman"/>
          <w:color w:val="000000"/>
          <w:kern w:val="0"/>
          <w:lang w:eastAsia="it-IT"/>
        </w:rPr>
        <w:br/>
      </w:r>
      <w:r w:rsidRPr="00672413">
        <w:rPr>
          <w:noProof/>
          <w:kern w:val="0"/>
          <w:lang w:eastAsia="it-IT"/>
        </w:rPr>
        <w:drawing>
          <wp:inline distT="0" distB="0" distL="0" distR="0">
            <wp:extent cx="428625" cy="409575"/>
            <wp:effectExtent l="19050" t="0" r="9525" b="0"/>
            <wp:docPr id="24" name="Immagine 24"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edurete.org/jsstat/squilibrio.gif"/>
                    <pic:cNvPicPr>
                      <a:picLocks noChangeAspect="1" noChangeArrowheads="1"/>
                    </pic:cNvPicPr>
                  </pic:nvPicPr>
                  <pic:blipFill>
                    <a:blip r:embed="rId8" cstate="print"/>
                    <a:srcRect/>
                    <a:stretch>
                      <a:fillRect/>
                    </a:stretch>
                  </pic:blipFill>
                  <pic:spPr bwMode="auto">
                    <a:xfrm>
                      <a:off x="0" y="0"/>
                      <a:ext cx="428625" cy="409575"/>
                    </a:xfrm>
                    <a:prstGeom prst="rect">
                      <a:avLst/>
                    </a:prstGeom>
                    <a:noFill/>
                    <a:ln w="9525">
                      <a:noFill/>
                      <a:miter lim="800000"/>
                      <a:headEnd/>
                      <a:tailEnd/>
                    </a:ln>
                  </pic:spPr>
                </pic:pic>
              </a:graphicData>
            </a:graphic>
          </wp:inline>
        </w:drawing>
      </w:r>
      <w:r w:rsidRPr="00672413">
        <w:rPr>
          <w:rFonts w:eastAsia="Times New Roman"/>
          <w:color w:val="000000"/>
          <w:kern w:val="0"/>
          <w:lang w:eastAsia="it-IT"/>
        </w:rPr>
        <w:t xml:space="preserve">= 0.35^2+0.39^2+0.25^2 = 0.34. </w:t>
      </w:r>
      <w:r w:rsidRPr="00672413">
        <w:rPr>
          <w:rFonts w:eastAsia="Times New Roman"/>
          <w:color w:val="000000"/>
          <w:kern w:val="0"/>
          <w:lang w:eastAsia="it-IT"/>
        </w:rPr>
        <w:br/>
        <w:t xml:space="preserve">E' un indice di dispersione dei casi nelle modalità assunte dalla variabile. Se è vicino a 0.33 (ossia 1/k, dove k è il numero delle modalità) i casi sono </w:t>
      </w:r>
      <w:proofErr w:type="spellStart"/>
      <w:r w:rsidRPr="00672413">
        <w:rPr>
          <w:rFonts w:eastAsia="Times New Roman"/>
          <w:color w:val="000000"/>
          <w:kern w:val="0"/>
          <w:lang w:eastAsia="it-IT"/>
        </w:rPr>
        <w:t>equidistribuiti</w:t>
      </w:r>
      <w:proofErr w:type="spellEnd"/>
      <w:r w:rsidRPr="00672413">
        <w:rPr>
          <w:rFonts w:eastAsia="Times New Roman"/>
          <w:color w:val="000000"/>
          <w:kern w:val="0"/>
          <w:lang w:eastAsia="it-IT"/>
        </w:rPr>
        <w:t xml:space="preserve"> nelle categorie corrispondenti alle modalità della variabile. Se è vicino a 1 i casi sono concentrati in un'unica categoria.</w:t>
      </w:r>
    </w:p>
    <w:p w:rsidR="002C323E" w:rsidRPr="00672413" w:rsidRDefault="002C323E" w:rsidP="004E0A38">
      <w:pPr>
        <w:widowControl/>
        <w:suppressAutoHyphens w:val="0"/>
        <w:spacing w:before="100" w:beforeAutospacing="1" w:after="100" w:afterAutospacing="1"/>
        <w:rPr>
          <w:rFonts w:eastAsia="Times New Roman"/>
          <w:color w:val="000000"/>
          <w:kern w:val="0"/>
          <w:lang w:eastAsia="it-IT"/>
        </w:rPr>
      </w:pPr>
      <w:r w:rsidRPr="00672413">
        <w:rPr>
          <w:rFonts w:eastAsia="Times New Roman"/>
          <w:color w:val="000000"/>
          <w:kern w:val="0"/>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672413">
        <w:rPr>
          <w:rFonts w:eastAsia="Times New Roman"/>
          <w:color w:val="000000"/>
          <w:kern w:val="0"/>
          <w:lang w:eastAsia="it-IT"/>
        </w:rPr>
        <w:t>Fid</w:t>
      </w:r>
      <w:proofErr w:type="spellEnd"/>
      <w:r w:rsidRPr="00672413">
        <w:rPr>
          <w:rFonts w:eastAsia="Times New Roman"/>
          <w:color w:val="000000"/>
          <w:kern w:val="0"/>
          <w:lang w:eastAsia="it-IT"/>
        </w:rPr>
        <w:t xml:space="preserve">. 95%), valida se: </w:t>
      </w:r>
      <w:r w:rsidRPr="00672413">
        <w:rPr>
          <w:rFonts w:eastAsia="Times New Roman"/>
          <w:color w:val="000000"/>
          <w:kern w:val="0"/>
          <w:lang w:eastAsia="it-IT"/>
        </w:rPr>
        <w:br/>
        <w:t xml:space="preserve">a) il campione è stato ottenuto mediante estrazione casuale; </w:t>
      </w:r>
      <w:r w:rsidRPr="00672413">
        <w:rPr>
          <w:rFonts w:eastAsia="Times New Roman"/>
          <w:color w:val="000000"/>
          <w:kern w:val="0"/>
          <w:lang w:eastAsia="it-IT"/>
        </w:rPr>
        <w:br/>
        <w:t xml:space="preserve">b) la popolazione è normale se il numero dei casi del campione è minore di 30; se è maggiore la forma può essere qualsiasi. </w:t>
      </w:r>
      <w:r w:rsidRPr="00672413">
        <w:rPr>
          <w:rFonts w:eastAsia="Times New Roman"/>
          <w:color w:val="000000"/>
          <w:kern w:val="0"/>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672413">
        <w:rPr>
          <w:rFonts w:eastAsia="Times New Roman"/>
          <w:color w:val="000000"/>
          <w:kern w:val="0"/>
          <w:lang w:eastAsia="it-IT"/>
        </w:rPr>
        <w:br/>
        <w:t xml:space="preserve">Per la stima della proporzione viene usata la distribuzione Binomiale quando la numerosità del campione è inferiore o uguale a 30 casi; se superiore viene usata la distribuzione di </w:t>
      </w:r>
      <w:proofErr w:type="spellStart"/>
      <w:r w:rsidRPr="00672413">
        <w:rPr>
          <w:rFonts w:eastAsia="Times New Roman"/>
          <w:color w:val="000000"/>
          <w:kern w:val="0"/>
          <w:lang w:eastAsia="it-IT"/>
        </w:rPr>
        <w:t>Poisson</w:t>
      </w:r>
      <w:proofErr w:type="spellEnd"/>
      <w:r w:rsidRPr="00672413">
        <w:rPr>
          <w:rFonts w:eastAsia="Times New Roman"/>
          <w:color w:val="000000"/>
          <w:kern w:val="0"/>
          <w:lang w:eastAsia="it-IT"/>
        </w:rPr>
        <w:t xml:space="preserve"> se la proporzione della categoria è 5% o inferiore, la distribuzione Normale altrimenti.</w:t>
      </w:r>
    </w:p>
    <w:p w:rsidR="002C323E" w:rsidRPr="00672413" w:rsidRDefault="002C323E" w:rsidP="004E0A38">
      <w:pPr>
        <w:widowControl/>
        <w:suppressAutoHyphens w:val="0"/>
        <w:spacing w:before="100" w:beforeAutospacing="1" w:after="100" w:afterAutospacing="1"/>
        <w:rPr>
          <w:rFonts w:eastAsia="Times New Roman"/>
          <w:color w:val="000000"/>
          <w:kern w:val="0"/>
          <w:lang w:eastAsia="it-IT"/>
        </w:rPr>
      </w:pPr>
      <w:r w:rsidRPr="00672413">
        <w:rPr>
          <w:rFonts w:eastAsia="Times New Roman"/>
          <w:b/>
          <w:bCs/>
          <w:color w:val="000000"/>
          <w:kern w:val="0"/>
          <w:lang w:eastAsia="it-IT"/>
        </w:rPr>
        <w:t>Note</w:t>
      </w:r>
      <w:r w:rsidRPr="00672413">
        <w:rPr>
          <w:rFonts w:eastAsia="Times New Roman"/>
          <w:color w:val="000000"/>
          <w:kern w:val="0"/>
          <w:lang w:eastAsia="it-IT"/>
        </w:rPr>
        <w:t xml:space="preserve">: (1) Quando un indice non può essere calcolato perché, ad esempio, i dati inseriti non sono numerici, il programma restituisce il valore standard </w:t>
      </w:r>
      <w:proofErr w:type="spellStart"/>
      <w:r w:rsidRPr="00672413">
        <w:rPr>
          <w:rFonts w:eastAsia="Times New Roman"/>
          <w:color w:val="000000"/>
          <w:kern w:val="0"/>
          <w:lang w:eastAsia="it-IT"/>
        </w:rPr>
        <w:t>NaN</w:t>
      </w:r>
      <w:proofErr w:type="spellEnd"/>
      <w:r w:rsidRPr="00672413">
        <w:rPr>
          <w:rFonts w:eastAsia="Times New Roman"/>
          <w:color w:val="000000"/>
          <w:kern w:val="0"/>
          <w:lang w:eastAsia="it-IT"/>
        </w:rPr>
        <w:t xml:space="preserve"> (</w:t>
      </w:r>
      <w:proofErr w:type="spellStart"/>
      <w:r w:rsidRPr="00672413">
        <w:rPr>
          <w:rFonts w:eastAsia="Times New Roman"/>
          <w:color w:val="000000"/>
          <w:kern w:val="0"/>
          <w:lang w:eastAsia="it-IT"/>
        </w:rPr>
        <w:t>Not</w:t>
      </w:r>
      <w:proofErr w:type="spellEnd"/>
      <w:r w:rsidRPr="00672413">
        <w:rPr>
          <w:rFonts w:eastAsia="Times New Roman"/>
          <w:color w:val="000000"/>
          <w:kern w:val="0"/>
          <w:lang w:eastAsia="it-IT"/>
        </w:rPr>
        <w:t xml:space="preserve"> a </w:t>
      </w:r>
      <w:proofErr w:type="spellStart"/>
      <w:r w:rsidRPr="00672413">
        <w:rPr>
          <w:rFonts w:eastAsia="Times New Roman"/>
          <w:color w:val="000000"/>
          <w:kern w:val="0"/>
          <w:lang w:eastAsia="it-IT"/>
        </w:rPr>
        <w:t>Number</w:t>
      </w:r>
      <w:proofErr w:type="spellEnd"/>
      <w:r w:rsidRPr="00672413">
        <w:rPr>
          <w:rFonts w:eastAsia="Times New Roman"/>
          <w:color w:val="000000"/>
          <w:kern w:val="0"/>
          <w:lang w:eastAsia="it-IT"/>
        </w:rPr>
        <w:t>). (2) E' possibile esportare i dati in Word o Excel (ad esempio per ricavare dei grafici) selezionando i dati interessati, copiandoli e incollandoli sul programma di destinazione.</w:t>
      </w:r>
    </w:p>
    <w:p w:rsidR="002C323E" w:rsidRDefault="00672413" w:rsidP="00672413">
      <w:pPr>
        <w:widowControl/>
        <w:suppressAutoHyphens w:val="0"/>
        <w:spacing w:before="100" w:beforeAutospacing="1" w:after="100" w:afterAutospacing="1"/>
        <w:rPr>
          <w:rFonts w:eastAsia="Times New Roman"/>
          <w:color w:val="000000"/>
          <w:kern w:val="0"/>
          <w:lang w:eastAsia="it-IT"/>
        </w:rPr>
      </w:pPr>
      <w:r>
        <w:rPr>
          <w:rFonts w:eastAsia="Times New Roman"/>
          <w:b/>
          <w:color w:val="000000"/>
          <w:kern w:val="0"/>
          <w:lang w:eastAsia="it-IT"/>
        </w:rPr>
        <w:t>Commento</w:t>
      </w:r>
      <w:r>
        <w:rPr>
          <w:rFonts w:eastAsia="Times New Roman"/>
          <w:color w:val="000000"/>
          <w:kern w:val="0"/>
          <w:lang w:eastAsia="it-IT"/>
        </w:rPr>
        <w:t>: dai casi presi in esame risulta che una minima percentuale dei bambini esaminati trascorre più di tre ore davanti alla televisione, la percentuale maggiore trascorre da una a tre ore e la restante impiega il suo tempo davanti alla televisione meno di un’ora.</w:t>
      </w:r>
    </w:p>
    <w:p w:rsidR="00E52803" w:rsidRDefault="00E52803" w:rsidP="00672413">
      <w:pPr>
        <w:widowControl/>
        <w:suppressAutoHyphens w:val="0"/>
        <w:spacing w:before="100" w:beforeAutospacing="1" w:after="100" w:afterAutospacing="1"/>
        <w:rPr>
          <w:rFonts w:eastAsia="Times New Roman"/>
          <w:color w:val="000000"/>
          <w:kern w:val="0"/>
          <w:lang w:eastAsia="it-IT"/>
        </w:rPr>
      </w:pPr>
    </w:p>
    <w:p w:rsidR="00E52803" w:rsidRDefault="00E52803" w:rsidP="00672413">
      <w:pPr>
        <w:widowControl/>
        <w:suppressAutoHyphens w:val="0"/>
        <w:spacing w:before="100" w:beforeAutospacing="1" w:after="100" w:afterAutospacing="1"/>
        <w:rPr>
          <w:rFonts w:eastAsia="Times New Roman"/>
          <w:color w:val="000000"/>
          <w:kern w:val="0"/>
          <w:lang w:eastAsia="it-IT"/>
        </w:rPr>
      </w:pPr>
      <w:r>
        <w:rPr>
          <w:rFonts w:eastAsia="Times New Roman"/>
          <w:color w:val="000000"/>
          <w:kern w:val="0"/>
          <w:lang w:eastAsia="it-IT"/>
        </w:rPr>
        <w:lastRenderedPageBreak/>
        <w:t xml:space="preserve">Analisi </w:t>
      </w:r>
      <w:proofErr w:type="spellStart"/>
      <w:r>
        <w:rPr>
          <w:rFonts w:eastAsia="Times New Roman"/>
          <w:color w:val="000000"/>
          <w:kern w:val="0"/>
          <w:lang w:eastAsia="it-IT"/>
        </w:rPr>
        <w:t>monovariata</w:t>
      </w:r>
      <w:proofErr w:type="spellEnd"/>
      <w:r>
        <w:rPr>
          <w:rFonts w:eastAsia="Times New Roman"/>
          <w:color w:val="000000"/>
          <w:kern w:val="0"/>
          <w:lang w:eastAsia="it-IT"/>
        </w:rPr>
        <w:t xml:space="preserve"> </w:t>
      </w:r>
      <w:r w:rsidRPr="002C323E">
        <w:rPr>
          <w:rFonts w:eastAsia="Times New Roman"/>
          <w:color w:val="000000"/>
          <w:kern w:val="0"/>
          <w:lang w:eastAsia="it-IT"/>
        </w:rPr>
        <w:t xml:space="preserve">delle risposte </w:t>
      </w:r>
      <w:r w:rsidR="008F2D44">
        <w:rPr>
          <w:rFonts w:eastAsia="Times New Roman"/>
          <w:color w:val="000000"/>
          <w:kern w:val="0"/>
          <w:lang w:eastAsia="it-IT"/>
        </w:rPr>
        <w:t>chiuse della terza domanda della sezione B</w:t>
      </w:r>
      <w:r w:rsidRPr="002C323E">
        <w:rPr>
          <w:rFonts w:eastAsia="Times New Roman"/>
          <w:color w:val="000000"/>
          <w:kern w:val="0"/>
          <w:lang w:eastAsia="it-IT"/>
        </w:rPr>
        <w:t xml:space="preserve"> del questionario:</w:t>
      </w:r>
      <w:r w:rsidR="008F2D44">
        <w:rPr>
          <w:rFonts w:eastAsia="Times New Roman"/>
          <w:color w:val="000000"/>
          <w:kern w:val="0"/>
          <w:lang w:eastAsia="it-IT"/>
        </w:rPr>
        <w:t xml:space="preserve"> Guardi la televisione tutti i giorni</w:t>
      </w:r>
      <w:r>
        <w:rPr>
          <w:rFonts w:eastAsia="Times New Roman"/>
          <w:color w:val="000000"/>
          <w:kern w:val="0"/>
          <w:lang w:eastAsia="it-IT"/>
        </w:rPr>
        <w:t>?</w:t>
      </w:r>
    </w:p>
    <w:p w:rsidR="00E52803" w:rsidRDefault="008F2D44" w:rsidP="00E52803">
      <w:pPr>
        <w:pStyle w:val="Paragrafoelenco"/>
        <w:widowControl/>
        <w:numPr>
          <w:ilvl w:val="0"/>
          <w:numId w:val="33"/>
        </w:numPr>
        <w:suppressAutoHyphens w:val="0"/>
        <w:spacing w:before="100" w:beforeAutospacing="1" w:after="100" w:afterAutospacing="1"/>
        <w:rPr>
          <w:rFonts w:eastAsia="Times New Roman"/>
          <w:color w:val="000000"/>
          <w:kern w:val="0"/>
          <w:lang w:eastAsia="it-IT"/>
        </w:rPr>
      </w:pPr>
      <w:r>
        <w:rPr>
          <w:rFonts w:eastAsia="Times New Roman"/>
          <w:color w:val="000000"/>
          <w:kern w:val="0"/>
          <w:lang w:eastAsia="it-IT"/>
        </w:rPr>
        <w:t>Sì</w:t>
      </w:r>
    </w:p>
    <w:p w:rsidR="008F2D44" w:rsidRPr="008F2D44" w:rsidRDefault="008F2D44" w:rsidP="008F2D44">
      <w:pPr>
        <w:pStyle w:val="Paragrafoelenco"/>
        <w:widowControl/>
        <w:numPr>
          <w:ilvl w:val="0"/>
          <w:numId w:val="33"/>
        </w:numPr>
        <w:suppressAutoHyphens w:val="0"/>
        <w:spacing w:before="100" w:beforeAutospacing="1" w:after="100" w:afterAutospacing="1"/>
        <w:rPr>
          <w:rFonts w:eastAsia="Times New Roman"/>
          <w:color w:val="000000"/>
          <w:kern w:val="0"/>
          <w:lang w:eastAsia="it-IT"/>
        </w:rPr>
      </w:pPr>
      <w:r>
        <w:rPr>
          <w:rFonts w:eastAsia="Times New Roman"/>
          <w:color w:val="000000"/>
          <w:kern w:val="0"/>
          <w:lang w:eastAsia="it-IT"/>
        </w:rPr>
        <w:t>No</w:t>
      </w:r>
    </w:p>
    <w:tbl>
      <w:tblPr>
        <w:tblW w:w="0" w:type="auto"/>
        <w:tblCellSpacing w:w="15" w:type="dxa"/>
        <w:tblCellMar>
          <w:top w:w="15" w:type="dxa"/>
          <w:left w:w="15" w:type="dxa"/>
          <w:bottom w:w="15" w:type="dxa"/>
          <w:right w:w="15" w:type="dxa"/>
        </w:tblCellMar>
        <w:tblLook w:val="04A0"/>
      </w:tblPr>
      <w:tblGrid>
        <w:gridCol w:w="4764"/>
        <w:gridCol w:w="3604"/>
        <w:gridCol w:w="147"/>
        <w:gridCol w:w="1212"/>
      </w:tblGrid>
      <w:tr w:rsidR="008F2D44" w:rsidRPr="008F2D44" w:rsidTr="008F2D44">
        <w:trPr>
          <w:tblCellSpacing w:w="15" w:type="dxa"/>
        </w:trPr>
        <w:tc>
          <w:tcPr>
            <w:tcW w:w="0" w:type="auto"/>
            <w:hideMark/>
          </w:tcPr>
          <w:p w:rsidR="008F2D44" w:rsidRPr="008F2D44" w:rsidRDefault="008F2D44" w:rsidP="008F2D44">
            <w:pPr>
              <w:widowControl/>
              <w:suppressAutoHyphens w:val="0"/>
              <w:rPr>
                <w:rFonts w:eastAsia="Times New Roman"/>
                <w:kern w:val="0"/>
                <w:lang w:eastAsia="it-IT"/>
              </w:rPr>
            </w:pPr>
            <w:r w:rsidRPr="008F2D44">
              <w:rPr>
                <w:rFonts w:eastAsia="Times New Roman"/>
                <w:b/>
                <w:bCs/>
                <w:kern w:val="0"/>
                <w:lang w:eastAsia="it-IT"/>
              </w:rPr>
              <w:t>Distribuzione di frequenza:</w:t>
            </w:r>
            <w:r w:rsidRPr="008F2D44">
              <w:rPr>
                <w:rFonts w:eastAsia="Times New Roman"/>
                <w:kern w:val="0"/>
                <w:lang w:eastAsia="it-IT"/>
              </w:rPr>
              <w:br/>
            </w:r>
            <w:r w:rsidRPr="008F2D44">
              <w:rPr>
                <w:rFonts w:eastAsia="Times New Roman"/>
                <w:b/>
                <w:bCs/>
                <w:kern w:val="0"/>
                <w:lang w:eastAsia="it-IT"/>
              </w:rPr>
              <w:t>VariabileB3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1004"/>
            </w:tblGrid>
            <w:tr w:rsidR="008F2D44" w:rsidRPr="008F2D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5"/>
                      <w:szCs w:val="15"/>
                      <w:lang w:eastAsia="it-IT"/>
                    </w:rPr>
                  </w:pPr>
                  <w:r w:rsidRPr="008F2D44">
                    <w:rPr>
                      <w:rFonts w:ascii="Arial" w:eastAsia="Times New Roman" w:hAnsi="Arial" w:cs="Arial"/>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5"/>
                      <w:szCs w:val="15"/>
                      <w:lang w:eastAsia="it-IT"/>
                    </w:rPr>
                  </w:pPr>
                  <w:r w:rsidRPr="008F2D44">
                    <w:rPr>
                      <w:rFonts w:ascii="Arial" w:eastAsia="Times New Roman" w:hAnsi="Arial" w:cs="Arial"/>
                      <w:kern w:val="0"/>
                      <w:sz w:val="15"/>
                      <w:szCs w:val="15"/>
                      <w:lang w:eastAsia="it-IT"/>
                    </w:rPr>
                    <w:t>Frequenza</w:t>
                  </w:r>
                  <w:r w:rsidRPr="008F2D44">
                    <w:rPr>
                      <w:rFonts w:ascii="Arial" w:eastAsia="Times New Roman" w:hAnsi="Arial" w:cs="Arial"/>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5"/>
                      <w:szCs w:val="15"/>
                      <w:lang w:eastAsia="it-IT"/>
                    </w:rPr>
                  </w:pPr>
                  <w:proofErr w:type="spellStart"/>
                  <w:r w:rsidRPr="008F2D44">
                    <w:rPr>
                      <w:rFonts w:ascii="Arial" w:eastAsia="Times New Roman" w:hAnsi="Arial" w:cs="Arial"/>
                      <w:kern w:val="0"/>
                      <w:sz w:val="15"/>
                      <w:szCs w:val="15"/>
                      <w:lang w:eastAsia="it-IT"/>
                    </w:rPr>
                    <w:t>Percent</w:t>
                  </w:r>
                  <w:proofErr w:type="spellEnd"/>
                  <w:r w:rsidRPr="008F2D44">
                    <w:rPr>
                      <w:rFonts w:ascii="Arial" w:eastAsia="Times New Roman" w:hAnsi="Arial" w:cs="Arial"/>
                      <w:kern w:val="0"/>
                      <w:sz w:val="15"/>
                      <w:szCs w:val="15"/>
                      <w:lang w:eastAsia="it-IT"/>
                    </w:rPr>
                    <w:t>.</w:t>
                  </w:r>
                  <w:r w:rsidRPr="008F2D44">
                    <w:rPr>
                      <w:rFonts w:ascii="Arial" w:eastAsia="Times New Roman" w:hAnsi="Arial" w:cs="Arial"/>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5"/>
                      <w:szCs w:val="15"/>
                      <w:lang w:eastAsia="it-IT"/>
                    </w:rPr>
                  </w:pPr>
                  <w:r w:rsidRPr="008F2D44">
                    <w:rPr>
                      <w:rFonts w:ascii="Arial" w:eastAsia="Times New Roman" w:hAnsi="Arial" w:cs="Arial"/>
                      <w:kern w:val="0"/>
                      <w:sz w:val="15"/>
                      <w:szCs w:val="15"/>
                      <w:lang w:eastAsia="it-IT"/>
                    </w:rPr>
                    <w:t>Frequenza</w:t>
                  </w:r>
                  <w:r w:rsidRPr="008F2D44">
                    <w:rPr>
                      <w:rFonts w:ascii="Arial" w:eastAsia="Times New Roman" w:hAnsi="Arial" w:cs="Arial"/>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5"/>
                      <w:szCs w:val="15"/>
                      <w:lang w:eastAsia="it-IT"/>
                    </w:rPr>
                  </w:pPr>
                  <w:proofErr w:type="spellStart"/>
                  <w:r w:rsidRPr="008F2D44">
                    <w:rPr>
                      <w:rFonts w:ascii="Arial" w:eastAsia="Times New Roman" w:hAnsi="Arial" w:cs="Arial"/>
                      <w:kern w:val="0"/>
                      <w:sz w:val="15"/>
                      <w:szCs w:val="15"/>
                      <w:lang w:eastAsia="it-IT"/>
                    </w:rPr>
                    <w:t>Percent</w:t>
                  </w:r>
                  <w:proofErr w:type="spellEnd"/>
                  <w:r w:rsidRPr="008F2D44">
                    <w:rPr>
                      <w:rFonts w:ascii="Arial" w:eastAsia="Times New Roman" w:hAnsi="Arial" w:cs="Arial"/>
                      <w:kern w:val="0"/>
                      <w:sz w:val="15"/>
                      <w:szCs w:val="15"/>
                      <w:lang w:eastAsia="it-IT"/>
                    </w:rPr>
                    <w:t>.</w:t>
                  </w:r>
                  <w:r w:rsidRPr="008F2D44">
                    <w:rPr>
                      <w:rFonts w:ascii="Arial" w:eastAsia="Times New Roman" w:hAnsi="Arial" w:cs="Arial"/>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5"/>
                      <w:szCs w:val="15"/>
                      <w:lang w:eastAsia="it-IT"/>
                    </w:rPr>
                  </w:pPr>
                  <w:r w:rsidRPr="008F2D44">
                    <w:rPr>
                      <w:rFonts w:ascii="Arial" w:eastAsia="Times New Roman" w:hAnsi="Arial" w:cs="Arial"/>
                      <w:kern w:val="0"/>
                      <w:sz w:val="15"/>
                      <w:szCs w:val="15"/>
                      <w:lang w:eastAsia="it-IT"/>
                    </w:rPr>
                    <w:t xml:space="preserve">Int. </w:t>
                  </w:r>
                  <w:proofErr w:type="spellStart"/>
                  <w:r w:rsidRPr="008F2D44">
                    <w:rPr>
                      <w:rFonts w:ascii="Arial" w:eastAsia="Times New Roman" w:hAnsi="Arial" w:cs="Arial"/>
                      <w:kern w:val="0"/>
                      <w:sz w:val="15"/>
                      <w:szCs w:val="15"/>
                      <w:lang w:eastAsia="it-IT"/>
                    </w:rPr>
                    <w:t>Fid</w:t>
                  </w:r>
                  <w:proofErr w:type="spellEnd"/>
                  <w:r w:rsidRPr="008F2D44">
                    <w:rPr>
                      <w:rFonts w:ascii="Arial" w:eastAsia="Times New Roman" w:hAnsi="Arial" w:cs="Arial"/>
                      <w:kern w:val="0"/>
                      <w:sz w:val="15"/>
                      <w:szCs w:val="15"/>
                      <w:lang w:eastAsia="it-IT"/>
                    </w:rPr>
                    <w:t>. 95%</w:t>
                  </w:r>
                </w:p>
              </w:tc>
            </w:tr>
            <w:tr w:rsidR="008F2D44" w:rsidRPr="008F2D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21"/>
                      <w:szCs w:val="21"/>
                      <w:lang w:eastAsia="it-IT"/>
                    </w:rPr>
                  </w:pPr>
                  <w:r w:rsidRPr="008F2D44">
                    <w:rPr>
                      <w:rFonts w:ascii="Arial" w:eastAsia="Times New Roman" w:hAnsi="Arial" w:cs="Arial"/>
                      <w:b/>
                      <w:bCs/>
                      <w:kern w:val="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21"/>
                      <w:szCs w:val="21"/>
                      <w:lang w:eastAsia="it-IT"/>
                    </w:rPr>
                  </w:pPr>
                  <w:r w:rsidRPr="008F2D44">
                    <w:rPr>
                      <w:rFonts w:ascii="Arial" w:eastAsia="Times New Roman" w:hAnsi="Arial" w:cs="Arial"/>
                      <w:kern w:val="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21"/>
                      <w:szCs w:val="21"/>
                      <w:lang w:eastAsia="it-IT"/>
                    </w:rPr>
                  </w:pPr>
                  <w:r w:rsidRPr="008F2D44">
                    <w:rPr>
                      <w:rFonts w:ascii="Arial" w:eastAsia="Times New Roman" w:hAnsi="Arial" w:cs="Arial"/>
                      <w:kern w:val="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21"/>
                      <w:szCs w:val="21"/>
                      <w:lang w:eastAsia="it-IT"/>
                    </w:rPr>
                  </w:pPr>
                  <w:r w:rsidRPr="008F2D44">
                    <w:rPr>
                      <w:rFonts w:ascii="Arial" w:eastAsia="Times New Roman" w:hAnsi="Arial" w:cs="Arial"/>
                      <w:kern w:val="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21"/>
                      <w:szCs w:val="21"/>
                      <w:lang w:eastAsia="it-IT"/>
                    </w:rPr>
                  </w:pPr>
                  <w:r w:rsidRPr="008F2D44">
                    <w:rPr>
                      <w:rFonts w:ascii="Arial" w:eastAsia="Times New Roman" w:hAnsi="Arial" w:cs="Arial"/>
                      <w:kern w:val="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21"/>
                      <w:szCs w:val="21"/>
                      <w:lang w:eastAsia="it-IT"/>
                    </w:rPr>
                  </w:pPr>
                  <w:r w:rsidRPr="008F2D44">
                    <w:rPr>
                      <w:rFonts w:ascii="Arial" w:eastAsia="Times New Roman" w:hAnsi="Arial" w:cs="Arial"/>
                      <w:kern w:val="0"/>
                      <w:sz w:val="21"/>
                      <w:szCs w:val="21"/>
                      <w:lang w:eastAsia="it-IT"/>
                    </w:rPr>
                    <w:t>0%:8%</w:t>
                  </w:r>
                </w:p>
              </w:tc>
            </w:tr>
            <w:tr w:rsidR="008F2D44" w:rsidRPr="008F2D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21"/>
                      <w:szCs w:val="21"/>
                      <w:lang w:eastAsia="it-IT"/>
                    </w:rPr>
                  </w:pPr>
                  <w:r w:rsidRPr="008F2D44">
                    <w:rPr>
                      <w:rFonts w:ascii="Arial" w:eastAsia="Times New Roman" w:hAnsi="Arial" w:cs="Arial"/>
                      <w:b/>
                      <w:bCs/>
                      <w:kern w:val="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21"/>
                      <w:szCs w:val="21"/>
                      <w:lang w:eastAsia="it-IT"/>
                    </w:rPr>
                  </w:pPr>
                  <w:r w:rsidRPr="008F2D44">
                    <w:rPr>
                      <w:rFonts w:ascii="Arial" w:eastAsia="Times New Roman" w:hAnsi="Arial" w:cs="Arial"/>
                      <w:kern w:val="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21"/>
                      <w:szCs w:val="21"/>
                      <w:lang w:eastAsia="it-IT"/>
                    </w:rPr>
                  </w:pPr>
                  <w:r w:rsidRPr="008F2D44">
                    <w:rPr>
                      <w:rFonts w:ascii="Arial" w:eastAsia="Times New Roman" w:hAnsi="Arial" w:cs="Arial"/>
                      <w:kern w:val="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21"/>
                      <w:szCs w:val="21"/>
                      <w:lang w:eastAsia="it-IT"/>
                    </w:rPr>
                  </w:pPr>
                  <w:r w:rsidRPr="008F2D44">
                    <w:rPr>
                      <w:rFonts w:ascii="Arial" w:eastAsia="Times New Roman" w:hAnsi="Arial" w:cs="Arial"/>
                      <w:kern w:val="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21"/>
                      <w:szCs w:val="21"/>
                      <w:lang w:eastAsia="it-IT"/>
                    </w:rPr>
                  </w:pPr>
                  <w:r w:rsidRPr="008F2D44">
                    <w:rPr>
                      <w:rFonts w:ascii="Arial" w:eastAsia="Times New Roman" w:hAnsi="Arial" w:cs="Arial"/>
                      <w:kern w:val="0"/>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21"/>
                      <w:szCs w:val="21"/>
                      <w:lang w:eastAsia="it-IT"/>
                    </w:rPr>
                  </w:pPr>
                  <w:r w:rsidRPr="008F2D44">
                    <w:rPr>
                      <w:rFonts w:ascii="Arial" w:eastAsia="Times New Roman" w:hAnsi="Arial" w:cs="Arial"/>
                      <w:kern w:val="0"/>
                      <w:sz w:val="21"/>
                      <w:szCs w:val="21"/>
                      <w:lang w:eastAsia="it-IT"/>
                    </w:rPr>
                    <w:t>56%:81%</w:t>
                  </w:r>
                </w:p>
              </w:tc>
            </w:tr>
            <w:tr w:rsidR="008F2D44" w:rsidRPr="008F2D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21"/>
                      <w:szCs w:val="21"/>
                      <w:lang w:eastAsia="it-IT"/>
                    </w:rPr>
                  </w:pPr>
                  <w:r w:rsidRPr="008F2D44">
                    <w:rPr>
                      <w:rFonts w:ascii="Arial" w:eastAsia="Times New Roman" w:hAnsi="Arial" w:cs="Arial"/>
                      <w:b/>
                      <w:bCs/>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21"/>
                      <w:szCs w:val="21"/>
                      <w:lang w:eastAsia="it-IT"/>
                    </w:rPr>
                  </w:pPr>
                  <w:r w:rsidRPr="008F2D44">
                    <w:rPr>
                      <w:rFonts w:ascii="Arial" w:eastAsia="Times New Roman" w:hAnsi="Arial" w:cs="Arial"/>
                      <w:kern w:val="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21"/>
                      <w:szCs w:val="21"/>
                      <w:lang w:eastAsia="it-IT"/>
                    </w:rPr>
                  </w:pPr>
                  <w:r w:rsidRPr="008F2D44">
                    <w:rPr>
                      <w:rFonts w:ascii="Arial" w:eastAsia="Times New Roman" w:hAnsi="Arial" w:cs="Arial"/>
                      <w:kern w:val="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21"/>
                      <w:szCs w:val="21"/>
                      <w:lang w:eastAsia="it-IT"/>
                    </w:rPr>
                  </w:pPr>
                  <w:r w:rsidRPr="008F2D44">
                    <w:rPr>
                      <w:rFonts w:ascii="Arial" w:eastAsia="Times New Roman" w:hAnsi="Arial" w:cs="Arial"/>
                      <w:kern w:val="0"/>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21"/>
                      <w:szCs w:val="21"/>
                      <w:lang w:eastAsia="it-IT"/>
                    </w:rPr>
                  </w:pPr>
                  <w:r w:rsidRPr="008F2D44">
                    <w:rPr>
                      <w:rFonts w:ascii="Arial" w:eastAsia="Times New Roman" w:hAnsi="Arial" w:cs="Arial"/>
                      <w:kern w:val="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21"/>
                      <w:szCs w:val="21"/>
                      <w:lang w:eastAsia="it-IT"/>
                    </w:rPr>
                  </w:pPr>
                  <w:r w:rsidRPr="008F2D44">
                    <w:rPr>
                      <w:rFonts w:ascii="Arial" w:eastAsia="Times New Roman" w:hAnsi="Arial" w:cs="Arial"/>
                      <w:kern w:val="0"/>
                      <w:sz w:val="21"/>
                      <w:szCs w:val="21"/>
                      <w:lang w:eastAsia="it-IT"/>
                    </w:rPr>
                    <w:t>17%:42%</w:t>
                  </w:r>
                </w:p>
              </w:tc>
            </w:tr>
          </w:tbl>
          <w:p w:rsidR="008F2D44" w:rsidRPr="008F2D44" w:rsidRDefault="008F2D44" w:rsidP="008F2D44">
            <w:pPr>
              <w:widowControl/>
              <w:suppressAutoHyphens w:val="0"/>
              <w:rPr>
                <w:rFonts w:eastAsia="Times New Roman"/>
                <w:kern w:val="0"/>
                <w:lang w:eastAsia="it-IT"/>
              </w:rPr>
            </w:pPr>
            <w:r w:rsidRPr="008F2D44">
              <w:rPr>
                <w:rFonts w:ascii="Arial" w:eastAsia="Times New Roman" w:hAnsi="Arial" w:cs="Arial"/>
                <w:kern w:val="0"/>
                <w:sz w:val="18"/>
                <w:szCs w:val="18"/>
                <w:lang w:eastAsia="it-IT"/>
              </w:rPr>
              <w:br/>
            </w:r>
            <w:r w:rsidRPr="008F2D44">
              <w:rPr>
                <w:rFonts w:eastAsia="Times New Roman"/>
                <w:b/>
                <w:bCs/>
                <w:kern w:val="0"/>
                <w:lang w:eastAsia="it-IT"/>
              </w:rPr>
              <w:t>Campione</w:t>
            </w:r>
            <w:r w:rsidRPr="008F2D44">
              <w:rPr>
                <w:rFonts w:eastAsia="Times New Roman"/>
                <w:kern w:val="0"/>
                <w:lang w:eastAsia="it-IT"/>
              </w:rPr>
              <w:t>:</w:t>
            </w:r>
            <w:r w:rsidRPr="008F2D44">
              <w:rPr>
                <w:rFonts w:eastAsia="Times New Roman"/>
                <w:kern w:val="0"/>
                <w:lang w:eastAsia="it-IT"/>
              </w:rPr>
              <w:br/>
              <w:t xml:space="preserve">Numero di </w:t>
            </w:r>
            <w:proofErr w:type="spellStart"/>
            <w:r w:rsidRPr="008F2D44">
              <w:rPr>
                <w:rFonts w:eastAsia="Times New Roman"/>
                <w:kern w:val="0"/>
                <w:lang w:eastAsia="it-IT"/>
              </w:rPr>
              <w:t>casi=</w:t>
            </w:r>
            <w:proofErr w:type="spellEnd"/>
            <w:r w:rsidRPr="008F2D44">
              <w:rPr>
                <w:rFonts w:eastAsia="Times New Roman"/>
                <w:kern w:val="0"/>
                <w:lang w:eastAsia="it-IT"/>
              </w:rPr>
              <w:t xml:space="preserve"> 51</w:t>
            </w:r>
            <w:r w:rsidRPr="008F2D44">
              <w:rPr>
                <w:rFonts w:eastAsia="Times New Roman"/>
                <w:kern w:val="0"/>
                <w:lang w:eastAsia="it-IT"/>
              </w:rPr>
              <w:br/>
              <w:t>Indici di tendenza centrale:</w:t>
            </w:r>
            <w:r w:rsidRPr="008F2D44">
              <w:rPr>
                <w:rFonts w:eastAsia="Times New Roman"/>
                <w:kern w:val="0"/>
                <w:lang w:eastAsia="it-IT"/>
              </w:rPr>
              <w:br/>
              <w:t>Moda = a</w:t>
            </w:r>
            <w:r w:rsidRPr="008F2D44">
              <w:rPr>
                <w:rFonts w:eastAsia="Times New Roman"/>
                <w:kern w:val="0"/>
                <w:lang w:eastAsia="it-IT"/>
              </w:rPr>
              <w:br/>
              <w:t>Mediana = a</w:t>
            </w:r>
            <w:r w:rsidRPr="008F2D44">
              <w:rPr>
                <w:rFonts w:eastAsia="Times New Roman"/>
                <w:kern w:val="0"/>
                <w:lang w:eastAsia="it-IT"/>
              </w:rPr>
              <w:br/>
              <w:t>Indici di dispersione:</w:t>
            </w:r>
            <w:r w:rsidRPr="008F2D44">
              <w:rPr>
                <w:rFonts w:eastAsia="Times New Roman"/>
                <w:kern w:val="0"/>
                <w:lang w:eastAsia="it-IT"/>
              </w:rPr>
              <w:br/>
              <w:t>Squilibrio = 0.56</w:t>
            </w:r>
          </w:p>
        </w:tc>
        <w:tc>
          <w:tcPr>
            <w:tcW w:w="4500" w:type="dxa"/>
            <w:hideMark/>
          </w:tcPr>
          <w:p w:rsidR="008F2D44" w:rsidRPr="008F2D44" w:rsidRDefault="008F2D44" w:rsidP="008F2D44">
            <w:pPr>
              <w:widowControl/>
              <w:suppressAutoHyphens w:val="0"/>
              <w:jc w:val="right"/>
              <w:rPr>
                <w:rFonts w:ascii="Arial" w:eastAsia="Times New Roman" w:hAnsi="Arial" w:cs="Arial"/>
                <w:kern w:val="0"/>
                <w:sz w:val="18"/>
                <w:szCs w:val="18"/>
                <w:lang w:eastAsia="it-IT"/>
              </w:rPr>
            </w:pPr>
          </w:p>
          <w:tbl>
            <w:tblPr>
              <w:tblW w:w="0" w:type="auto"/>
              <w:jc w:val="right"/>
              <w:tblCellSpacing w:w="15" w:type="dxa"/>
              <w:tblCellMar>
                <w:left w:w="0" w:type="dxa"/>
                <w:right w:w="0" w:type="dxa"/>
              </w:tblCellMar>
              <w:tblLook w:val="04A0"/>
            </w:tblPr>
            <w:tblGrid>
              <w:gridCol w:w="420"/>
              <w:gridCol w:w="405"/>
              <w:gridCol w:w="420"/>
            </w:tblGrid>
            <w:tr w:rsidR="008F2D44" w:rsidRPr="008F2D4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F2D44" w:rsidRPr="008F2D44">
                    <w:trPr>
                      <w:tblCellSpacing w:w="0" w:type="dxa"/>
                      <w:jc w:val="center"/>
                    </w:trPr>
                    <w:tc>
                      <w:tcPr>
                        <w:tcW w:w="0" w:type="auto"/>
                        <w:vAlign w:val="bottom"/>
                        <w:hideMark/>
                      </w:tcPr>
                      <w:p w:rsidR="008F2D44" w:rsidRPr="008F2D44" w:rsidRDefault="008F2D44" w:rsidP="008F2D44">
                        <w:pPr>
                          <w:widowControl/>
                          <w:suppressAutoHyphens w:val="0"/>
                          <w:jc w:val="center"/>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2%</w:t>
                        </w:r>
                      </w:p>
                    </w:tc>
                  </w:tr>
                  <w:tr w:rsidR="008F2D44" w:rsidRPr="008F2D44">
                    <w:trPr>
                      <w:trHeight w:val="30"/>
                      <w:tblCellSpacing w:w="0" w:type="dxa"/>
                      <w:jc w:val="center"/>
                    </w:trPr>
                    <w:tc>
                      <w:tcPr>
                        <w:tcW w:w="0" w:type="auto"/>
                        <w:shd w:val="clear" w:color="auto" w:fill="C0D0C0"/>
                        <w:vAlign w:val="bottom"/>
                        <w:hideMark/>
                      </w:tcPr>
                      <w:p w:rsidR="008F2D44" w:rsidRPr="008F2D44" w:rsidRDefault="008F2D44" w:rsidP="008F2D44">
                        <w:pPr>
                          <w:widowControl/>
                          <w:suppressAutoHyphens w:val="0"/>
                          <w:jc w:val="center"/>
                          <w:rPr>
                            <w:rFonts w:ascii="Arial" w:eastAsia="Times New Roman" w:hAnsi="Arial" w:cs="Arial"/>
                            <w:kern w:val="0"/>
                            <w:sz w:val="4"/>
                            <w:szCs w:val="18"/>
                            <w:lang w:eastAsia="it-IT"/>
                          </w:rPr>
                        </w:pPr>
                      </w:p>
                    </w:tc>
                  </w:tr>
                </w:tbl>
                <w:p w:rsidR="008F2D44" w:rsidRPr="008F2D44" w:rsidRDefault="008F2D44" w:rsidP="008F2D44">
                  <w:pPr>
                    <w:widowControl/>
                    <w:suppressAutoHyphens w:val="0"/>
                    <w:jc w:val="center"/>
                    <w:rPr>
                      <w:rFonts w:ascii="Arial" w:eastAsia="Times New Roman" w:hAnsi="Arial" w:cs="Arial"/>
                      <w:kern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F2D44" w:rsidRPr="008F2D44">
                    <w:trPr>
                      <w:tblCellSpacing w:w="0" w:type="dxa"/>
                      <w:jc w:val="center"/>
                    </w:trPr>
                    <w:tc>
                      <w:tcPr>
                        <w:tcW w:w="0" w:type="auto"/>
                        <w:vAlign w:val="bottom"/>
                        <w:hideMark/>
                      </w:tcPr>
                      <w:p w:rsidR="008F2D44" w:rsidRPr="008F2D44" w:rsidRDefault="008F2D44" w:rsidP="008F2D44">
                        <w:pPr>
                          <w:widowControl/>
                          <w:suppressAutoHyphens w:val="0"/>
                          <w:jc w:val="center"/>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69%</w:t>
                        </w:r>
                      </w:p>
                    </w:tc>
                  </w:tr>
                  <w:tr w:rsidR="008F2D44" w:rsidRPr="008F2D44">
                    <w:trPr>
                      <w:trHeight w:val="1035"/>
                      <w:tblCellSpacing w:w="0" w:type="dxa"/>
                      <w:jc w:val="center"/>
                    </w:trPr>
                    <w:tc>
                      <w:tcPr>
                        <w:tcW w:w="0" w:type="auto"/>
                        <w:shd w:val="clear" w:color="auto" w:fill="C0D0C0"/>
                        <w:vAlign w:val="bottom"/>
                        <w:hideMark/>
                      </w:tcPr>
                      <w:p w:rsidR="008F2D44" w:rsidRPr="008F2D44" w:rsidRDefault="008F2D44" w:rsidP="008F2D44">
                        <w:pPr>
                          <w:widowControl/>
                          <w:suppressAutoHyphens w:val="0"/>
                          <w:jc w:val="center"/>
                          <w:rPr>
                            <w:rFonts w:ascii="Arial" w:eastAsia="Times New Roman" w:hAnsi="Arial" w:cs="Arial"/>
                            <w:kern w:val="0"/>
                            <w:sz w:val="18"/>
                            <w:szCs w:val="18"/>
                            <w:lang w:eastAsia="it-IT"/>
                          </w:rPr>
                        </w:pPr>
                      </w:p>
                    </w:tc>
                  </w:tr>
                </w:tbl>
                <w:p w:rsidR="008F2D44" w:rsidRPr="008F2D44" w:rsidRDefault="008F2D44" w:rsidP="008F2D44">
                  <w:pPr>
                    <w:widowControl/>
                    <w:suppressAutoHyphens w:val="0"/>
                    <w:jc w:val="center"/>
                    <w:rPr>
                      <w:rFonts w:ascii="Arial" w:eastAsia="Times New Roman" w:hAnsi="Arial" w:cs="Arial"/>
                      <w:kern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F2D44" w:rsidRPr="008F2D44">
                    <w:trPr>
                      <w:tblCellSpacing w:w="0" w:type="dxa"/>
                      <w:jc w:val="center"/>
                    </w:trPr>
                    <w:tc>
                      <w:tcPr>
                        <w:tcW w:w="0" w:type="auto"/>
                        <w:vAlign w:val="bottom"/>
                        <w:hideMark/>
                      </w:tcPr>
                      <w:p w:rsidR="008F2D44" w:rsidRPr="008F2D44" w:rsidRDefault="008F2D44" w:rsidP="008F2D44">
                        <w:pPr>
                          <w:widowControl/>
                          <w:suppressAutoHyphens w:val="0"/>
                          <w:jc w:val="center"/>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29%</w:t>
                        </w:r>
                      </w:p>
                    </w:tc>
                  </w:tr>
                  <w:tr w:rsidR="008F2D44" w:rsidRPr="008F2D44">
                    <w:trPr>
                      <w:trHeight w:val="435"/>
                      <w:tblCellSpacing w:w="0" w:type="dxa"/>
                      <w:jc w:val="center"/>
                    </w:trPr>
                    <w:tc>
                      <w:tcPr>
                        <w:tcW w:w="0" w:type="auto"/>
                        <w:shd w:val="clear" w:color="auto" w:fill="C0D0C0"/>
                        <w:vAlign w:val="bottom"/>
                        <w:hideMark/>
                      </w:tcPr>
                      <w:p w:rsidR="008F2D44" w:rsidRPr="008F2D44" w:rsidRDefault="008F2D44" w:rsidP="008F2D44">
                        <w:pPr>
                          <w:widowControl/>
                          <w:suppressAutoHyphens w:val="0"/>
                          <w:jc w:val="center"/>
                          <w:rPr>
                            <w:rFonts w:ascii="Arial" w:eastAsia="Times New Roman" w:hAnsi="Arial" w:cs="Arial"/>
                            <w:kern w:val="0"/>
                            <w:sz w:val="18"/>
                            <w:szCs w:val="18"/>
                            <w:lang w:eastAsia="it-IT"/>
                          </w:rPr>
                        </w:pPr>
                      </w:p>
                    </w:tc>
                  </w:tr>
                </w:tbl>
                <w:p w:rsidR="008F2D44" w:rsidRPr="008F2D44" w:rsidRDefault="008F2D44" w:rsidP="008F2D44">
                  <w:pPr>
                    <w:widowControl/>
                    <w:suppressAutoHyphens w:val="0"/>
                    <w:jc w:val="center"/>
                    <w:rPr>
                      <w:rFonts w:ascii="Arial" w:eastAsia="Times New Roman" w:hAnsi="Arial" w:cs="Arial"/>
                      <w:kern w:val="0"/>
                      <w:sz w:val="18"/>
                      <w:szCs w:val="18"/>
                      <w:lang w:eastAsia="it-IT"/>
                    </w:rPr>
                  </w:pPr>
                </w:p>
              </w:tc>
            </w:tr>
            <w:tr w:rsidR="008F2D44" w:rsidRPr="008F2D44">
              <w:trPr>
                <w:tblCellSpacing w:w="15" w:type="dxa"/>
                <w:jc w:val="right"/>
              </w:trPr>
              <w:tc>
                <w:tcPr>
                  <w:tcW w:w="0" w:type="auto"/>
                  <w:shd w:val="clear" w:color="auto" w:fill="E0E0E0"/>
                  <w:vAlign w:val="center"/>
                  <w:hideMark/>
                </w:tcPr>
                <w:p w:rsidR="008F2D44" w:rsidRPr="008F2D44" w:rsidRDefault="008F2D44" w:rsidP="008F2D44">
                  <w:pPr>
                    <w:widowControl/>
                    <w:suppressAutoHyphens w:val="0"/>
                    <w:jc w:val="center"/>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1</w:t>
                  </w:r>
                </w:p>
              </w:tc>
              <w:tc>
                <w:tcPr>
                  <w:tcW w:w="0" w:type="auto"/>
                  <w:shd w:val="clear" w:color="auto" w:fill="E0E0E0"/>
                  <w:vAlign w:val="center"/>
                  <w:hideMark/>
                </w:tcPr>
                <w:p w:rsidR="008F2D44" w:rsidRPr="008F2D44" w:rsidRDefault="008F2D44" w:rsidP="008F2D44">
                  <w:pPr>
                    <w:widowControl/>
                    <w:suppressAutoHyphens w:val="0"/>
                    <w:jc w:val="center"/>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35</w:t>
                  </w:r>
                </w:p>
              </w:tc>
              <w:tc>
                <w:tcPr>
                  <w:tcW w:w="0" w:type="auto"/>
                  <w:shd w:val="clear" w:color="auto" w:fill="E0E0E0"/>
                  <w:vAlign w:val="center"/>
                  <w:hideMark/>
                </w:tcPr>
                <w:p w:rsidR="008F2D44" w:rsidRPr="008F2D44" w:rsidRDefault="008F2D44" w:rsidP="008F2D44">
                  <w:pPr>
                    <w:widowControl/>
                    <w:suppressAutoHyphens w:val="0"/>
                    <w:jc w:val="center"/>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15</w:t>
                  </w:r>
                </w:p>
              </w:tc>
            </w:tr>
            <w:tr w:rsidR="008F2D44" w:rsidRPr="008F2D44">
              <w:trPr>
                <w:tblCellSpacing w:w="15" w:type="dxa"/>
                <w:jc w:val="right"/>
              </w:trPr>
              <w:tc>
                <w:tcPr>
                  <w:tcW w:w="0" w:type="auto"/>
                  <w:shd w:val="clear" w:color="auto" w:fill="E0E0E0"/>
                  <w:vAlign w:val="center"/>
                  <w:hideMark/>
                </w:tcPr>
                <w:p w:rsidR="008F2D44" w:rsidRPr="008F2D44" w:rsidRDefault="008F2D44" w:rsidP="008F2D44">
                  <w:pPr>
                    <w:widowControl/>
                    <w:suppressAutoHyphens w:val="0"/>
                    <w:jc w:val="center"/>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w:t>
                  </w:r>
                </w:p>
              </w:tc>
              <w:tc>
                <w:tcPr>
                  <w:tcW w:w="0" w:type="auto"/>
                  <w:shd w:val="clear" w:color="auto" w:fill="E0E0E0"/>
                  <w:vAlign w:val="center"/>
                  <w:hideMark/>
                </w:tcPr>
                <w:p w:rsidR="008F2D44" w:rsidRPr="008F2D44" w:rsidRDefault="008F2D44" w:rsidP="008F2D44">
                  <w:pPr>
                    <w:widowControl/>
                    <w:suppressAutoHyphens w:val="0"/>
                    <w:jc w:val="center"/>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shd w:val="clear" w:color="auto" w:fill="E0E0E0"/>
                  <w:vAlign w:val="center"/>
                  <w:hideMark/>
                </w:tcPr>
                <w:p w:rsidR="008F2D44" w:rsidRPr="008F2D44" w:rsidRDefault="008F2D44" w:rsidP="008F2D44">
                  <w:pPr>
                    <w:widowControl/>
                    <w:suppressAutoHyphens w:val="0"/>
                    <w:jc w:val="center"/>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b</w:t>
                  </w:r>
                </w:p>
              </w:tc>
            </w:tr>
          </w:tbl>
          <w:p w:rsidR="008F2D44" w:rsidRPr="008F2D44" w:rsidRDefault="008F2D44" w:rsidP="008F2D44">
            <w:pPr>
              <w:widowControl/>
              <w:suppressAutoHyphens w:val="0"/>
              <w:jc w:val="right"/>
              <w:rPr>
                <w:rFonts w:ascii="Arial" w:eastAsia="Times New Roman" w:hAnsi="Arial" w:cs="Arial"/>
                <w:kern w:val="0"/>
                <w:sz w:val="18"/>
                <w:szCs w:val="18"/>
                <w:lang w:eastAsia="it-IT"/>
              </w:rPr>
            </w:pPr>
          </w:p>
        </w:tc>
        <w:tc>
          <w:tcPr>
            <w:tcW w:w="150" w:type="dxa"/>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p>
        </w:tc>
        <w:tc>
          <w:tcPr>
            <w:tcW w:w="0" w:type="auto"/>
            <w:hideMark/>
          </w:tcPr>
          <w:p w:rsidR="008F2D44" w:rsidRPr="008F2D44" w:rsidRDefault="008F2D44" w:rsidP="008F2D44">
            <w:pPr>
              <w:widowControl/>
              <w:suppressAutoHyphens w:val="0"/>
              <w:rPr>
                <w:rFonts w:ascii="Arial" w:eastAsia="Times New Roman" w:hAnsi="Arial" w:cs="Arial"/>
                <w:kern w:val="0"/>
                <w:sz w:val="18"/>
                <w:szCs w:val="18"/>
                <w:lang w:eastAsia="it-IT"/>
              </w:rPr>
            </w:pPr>
          </w:p>
          <w:tbl>
            <w:tblPr>
              <w:tblW w:w="0" w:type="auto"/>
              <w:tblCellSpacing w:w="0" w:type="dxa"/>
              <w:tblCellMar>
                <w:top w:w="15" w:type="dxa"/>
                <w:left w:w="15" w:type="dxa"/>
                <w:bottom w:w="15" w:type="dxa"/>
                <w:right w:w="15" w:type="dxa"/>
              </w:tblCellMar>
              <w:tblLook w:val="04A0"/>
            </w:tblPr>
            <w:tblGrid>
              <w:gridCol w:w="1137"/>
            </w:tblGrid>
            <w:tr w:rsidR="008F2D44" w:rsidRPr="008F2D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07"/>
                  </w:tblGrid>
                  <w:tr w:rsidR="008F2D44" w:rsidRPr="008F2D4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011"/>
                        </w:tblGrid>
                        <w:tr w:rsidR="008F2D44" w:rsidRPr="008F2D44">
                          <w:trPr>
                            <w:tblCellSpacing w:w="30" w:type="dxa"/>
                          </w:trPr>
                          <w:tc>
                            <w:tcPr>
                              <w:tcW w:w="0" w:type="auto"/>
                              <w:shd w:val="clear" w:color="auto" w:fill="C0D0C0"/>
                              <w:noWrap/>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p>
                          </w:tc>
                          <w:tc>
                            <w:tcPr>
                              <w:tcW w:w="0" w:type="auto"/>
                              <w:noWrap/>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VariabileB3</w:t>
                              </w:r>
                            </w:p>
                          </w:tc>
                        </w:tr>
                      </w:tbl>
                      <w:p w:rsidR="008F2D44" w:rsidRPr="008F2D44" w:rsidRDefault="008F2D44" w:rsidP="008F2D44">
                        <w:pPr>
                          <w:widowControl/>
                          <w:suppressAutoHyphens w:val="0"/>
                          <w:rPr>
                            <w:rFonts w:ascii="Arial" w:eastAsia="Times New Roman" w:hAnsi="Arial" w:cs="Arial"/>
                            <w:kern w:val="0"/>
                            <w:sz w:val="18"/>
                            <w:szCs w:val="18"/>
                            <w:lang w:eastAsia="it-IT"/>
                          </w:rPr>
                        </w:pPr>
                      </w:p>
                    </w:tc>
                  </w:tr>
                </w:tbl>
                <w:p w:rsidR="008F2D44" w:rsidRPr="008F2D44" w:rsidRDefault="008F2D44" w:rsidP="008F2D44">
                  <w:pPr>
                    <w:widowControl/>
                    <w:suppressAutoHyphens w:val="0"/>
                    <w:rPr>
                      <w:rFonts w:ascii="Arial" w:eastAsia="Times New Roman" w:hAnsi="Arial" w:cs="Arial"/>
                      <w:kern w:val="0"/>
                      <w:sz w:val="18"/>
                      <w:szCs w:val="18"/>
                      <w:lang w:eastAsia="it-IT"/>
                    </w:rPr>
                  </w:pPr>
                </w:p>
              </w:tc>
            </w:tr>
          </w:tbl>
          <w:p w:rsidR="008F2D44" w:rsidRPr="008F2D44" w:rsidRDefault="008F2D44" w:rsidP="008F2D44">
            <w:pPr>
              <w:widowControl/>
              <w:suppressAutoHyphens w:val="0"/>
              <w:rPr>
                <w:rFonts w:ascii="Arial" w:eastAsia="Times New Roman" w:hAnsi="Arial" w:cs="Arial"/>
                <w:kern w:val="0"/>
                <w:sz w:val="18"/>
                <w:szCs w:val="18"/>
                <w:lang w:eastAsia="it-IT"/>
              </w:rPr>
            </w:pPr>
          </w:p>
        </w:tc>
      </w:tr>
    </w:tbl>
    <w:p w:rsidR="008F2D44" w:rsidRDefault="008F2D44" w:rsidP="008F2D44">
      <w:pPr>
        <w:widowControl/>
        <w:suppressAutoHyphens w:val="0"/>
        <w:rPr>
          <w:kern w:val="0"/>
          <w:lang w:eastAsia="it-IT"/>
        </w:rPr>
      </w:pPr>
      <w:r w:rsidRPr="008F2D44">
        <w:rPr>
          <w:rFonts w:ascii="Arial" w:eastAsia="Times New Roman" w:hAnsi="Arial" w:cs="Arial"/>
          <w:color w:val="000000"/>
          <w:kern w:val="0"/>
          <w:sz w:val="18"/>
          <w:szCs w:val="18"/>
          <w:lang w:eastAsia="it-IT"/>
        </w:rPr>
        <w:br/>
      </w:r>
      <w:r w:rsidR="008A72CC" w:rsidRPr="008A72CC">
        <w:rPr>
          <w:kern w:val="0"/>
          <w:lang w:eastAsia="it-IT"/>
        </w:rPr>
        <w:pict>
          <v:rect id="_x0000_i1026" style="width:0;height:1.5pt" o:hralign="center" o:hrstd="t" o:hrnoshade="t" o:hr="t" fillcolor="black" stroked="f"/>
        </w:pict>
      </w:r>
    </w:p>
    <w:p w:rsidR="008F2D44" w:rsidRDefault="008F2D44" w:rsidP="008F2D44">
      <w:pPr>
        <w:widowControl/>
        <w:suppressAutoHyphens w:val="0"/>
        <w:rPr>
          <w:rFonts w:eastAsia="Times New Roman"/>
          <w:kern w:val="0"/>
          <w:lang w:eastAsia="it-IT"/>
        </w:rPr>
      </w:pPr>
    </w:p>
    <w:p w:rsidR="008F2D44" w:rsidRPr="008F2D44" w:rsidRDefault="008F2D44" w:rsidP="008F2D44">
      <w:pPr>
        <w:widowControl/>
        <w:suppressAutoHyphens w:val="0"/>
        <w:rPr>
          <w:rFonts w:eastAsia="Times New Roman"/>
          <w:b/>
          <w:bCs/>
          <w:color w:val="000000"/>
          <w:kern w:val="0"/>
          <w:lang w:eastAsia="it-IT"/>
        </w:rPr>
      </w:pPr>
      <w:r w:rsidRPr="008F2D44">
        <w:rPr>
          <w:rFonts w:eastAsia="Times New Roman"/>
          <w:color w:val="000000"/>
          <w:kern w:val="0"/>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r w:rsidRPr="008F2D44">
        <w:rPr>
          <w:rFonts w:eastAsia="Times New Roman"/>
          <w:color w:val="000000"/>
          <w:kern w:val="0"/>
          <w:lang w:eastAsia="it-IT"/>
        </w:rPr>
        <w:br/>
      </w:r>
    </w:p>
    <w:p w:rsidR="008F2D44" w:rsidRPr="008F2D44" w:rsidRDefault="008F2D44" w:rsidP="008F2D44">
      <w:pPr>
        <w:widowControl/>
        <w:suppressAutoHyphens w:val="0"/>
        <w:rPr>
          <w:rFonts w:eastAsia="Times New Roman"/>
          <w:color w:val="000000"/>
          <w:kern w:val="0"/>
          <w:lang w:eastAsia="it-IT"/>
        </w:rPr>
      </w:pPr>
      <w:r w:rsidRPr="008F2D44">
        <w:rPr>
          <w:rFonts w:eastAsia="Times New Roman"/>
          <w:b/>
          <w:bCs/>
          <w:color w:val="000000"/>
          <w:kern w:val="0"/>
          <w:lang w:eastAsia="it-IT"/>
        </w:rPr>
        <w:t>VariabileB3</w:t>
      </w:r>
      <w:r w:rsidRPr="008F2D44">
        <w:rPr>
          <w:rFonts w:eastAsia="Times New Roman"/>
          <w:color w:val="000000"/>
          <w:kern w:val="0"/>
          <w:lang w:eastAsia="it-IT"/>
        </w:rPr>
        <w:br/>
      </w:r>
    </w:p>
    <w:p w:rsidR="008F2D44" w:rsidRPr="008F2D44" w:rsidRDefault="008F2D44" w:rsidP="008F2D44">
      <w:pPr>
        <w:widowControl/>
        <w:suppressAutoHyphens w:val="0"/>
        <w:rPr>
          <w:rFonts w:ascii="Arial" w:eastAsia="Times New Roman" w:hAnsi="Arial" w:cs="Arial"/>
          <w:color w:val="000000"/>
          <w:kern w:val="0"/>
          <w:sz w:val="18"/>
          <w:szCs w:val="18"/>
          <w:lang w:eastAsia="it-IT"/>
        </w:rPr>
      </w:pPr>
      <w:r w:rsidRPr="008F2D44">
        <w:rPr>
          <w:rFonts w:eastAsia="Times New Roman"/>
          <w:color w:val="000000"/>
          <w:kern w:val="0"/>
          <w:lang w:eastAsia="it-IT"/>
        </w:rPr>
        <w:t>Indici posizionali</w:t>
      </w:r>
      <w:r w:rsidRPr="008F2D44">
        <w:rPr>
          <w:rFonts w:ascii="Arial" w:eastAsia="Times New Roman" w:hAnsi="Arial" w:cs="Arial"/>
          <w:color w:val="000000"/>
          <w:kern w:val="0"/>
          <w:sz w:val="18"/>
          <w:szCs w:val="18"/>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66"/>
        <w:gridCol w:w="138"/>
        <w:gridCol w:w="147"/>
        <w:gridCol w:w="147"/>
        <w:gridCol w:w="147"/>
        <w:gridCol w:w="147"/>
        <w:gridCol w:w="184"/>
        <w:gridCol w:w="184"/>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245"/>
      </w:tblGrid>
      <w:tr w:rsidR="008F2D44" w:rsidRPr="008F2D44" w:rsidTr="008F2D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100</w:t>
            </w:r>
          </w:p>
        </w:tc>
      </w:tr>
      <w:tr w:rsidR="008F2D44" w:rsidRPr="008F2D44" w:rsidTr="008F2D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r w:rsidRPr="008F2D44">
              <w:rPr>
                <w:rFonts w:ascii="Arial" w:eastAsia="Times New Roman" w:hAnsi="Arial" w:cs="Arial"/>
                <w:kern w:val="0"/>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8F2D44" w:rsidRPr="008F2D44" w:rsidRDefault="008F2D44" w:rsidP="008F2D44">
            <w:pPr>
              <w:widowControl/>
              <w:suppressAutoHyphens w:val="0"/>
              <w:rPr>
                <w:rFonts w:ascii="Arial" w:eastAsia="Times New Roman" w:hAnsi="Arial" w:cs="Arial"/>
                <w:kern w:val="0"/>
                <w:sz w:val="18"/>
                <w:szCs w:val="18"/>
                <w:lang w:eastAsia="it-IT"/>
              </w:rPr>
            </w:pPr>
          </w:p>
        </w:tc>
      </w:tr>
    </w:tbl>
    <w:p w:rsidR="008F2D44" w:rsidRDefault="008F2D44" w:rsidP="008F2D44">
      <w:pPr>
        <w:widowControl/>
        <w:suppressAutoHyphens w:val="0"/>
        <w:spacing w:before="100" w:beforeAutospacing="1" w:after="100" w:afterAutospacing="1"/>
        <w:rPr>
          <w:rFonts w:eastAsia="Times New Roman"/>
          <w:color w:val="000000"/>
          <w:kern w:val="0"/>
          <w:lang w:eastAsia="it-IT"/>
        </w:rPr>
      </w:pPr>
      <w:r w:rsidRPr="008F2D44">
        <w:rPr>
          <w:rFonts w:ascii="Arial" w:eastAsia="Times New Roman" w:hAnsi="Arial" w:cs="Arial"/>
          <w:color w:val="000000"/>
          <w:kern w:val="0"/>
          <w:sz w:val="18"/>
          <w:szCs w:val="18"/>
          <w:lang w:eastAsia="it-IT"/>
        </w:rPr>
        <w:br/>
      </w:r>
      <w:r w:rsidRPr="008F2D44">
        <w:rPr>
          <w:rFonts w:eastAsia="Times New Roman"/>
          <w:color w:val="000000"/>
          <w:kern w:val="0"/>
          <w:lang w:eastAsia="it-IT"/>
        </w:rPr>
        <w:t xml:space="preserve">La mediana (punto che lascia alla sua sinistra e alla sua destra lo stesso numero di casi) vale a. Il primo quartile Q1 (punto che lascia alla sua sinistra il 25 percento dei casi) vale a. Il terzo quartile Q3 (punto che lascia alla sua sinistra il 75 percento dei casi) vale b. La differenza </w:t>
      </w:r>
      <w:proofErr w:type="spellStart"/>
      <w:r w:rsidRPr="008F2D44">
        <w:rPr>
          <w:rFonts w:eastAsia="Times New Roman"/>
          <w:color w:val="000000"/>
          <w:kern w:val="0"/>
          <w:lang w:eastAsia="it-IT"/>
        </w:rPr>
        <w:t>interquartilica</w:t>
      </w:r>
      <w:proofErr w:type="spellEnd"/>
      <w:r w:rsidRPr="008F2D44">
        <w:rPr>
          <w:rFonts w:eastAsia="Times New Roman"/>
          <w:color w:val="000000"/>
          <w:kern w:val="0"/>
          <w:lang w:eastAsia="it-IT"/>
        </w:rPr>
        <w:t xml:space="preserve"> Q3-Q1 vale </w:t>
      </w:r>
      <w:proofErr w:type="spellStart"/>
      <w:r w:rsidRPr="008F2D44">
        <w:rPr>
          <w:rFonts w:eastAsia="Times New Roman"/>
          <w:color w:val="000000"/>
          <w:kern w:val="0"/>
          <w:lang w:eastAsia="it-IT"/>
        </w:rPr>
        <w:t>NaN</w:t>
      </w:r>
      <w:proofErr w:type="spellEnd"/>
      <w:r w:rsidRPr="008F2D44">
        <w:rPr>
          <w:rFonts w:eastAsia="Times New Roman"/>
          <w:color w:val="000000"/>
          <w:kern w:val="0"/>
          <w:lang w:eastAsia="it-IT"/>
        </w:rPr>
        <w:t>.</w:t>
      </w:r>
      <w:r w:rsidRPr="008F2D44">
        <w:rPr>
          <w:rFonts w:eastAsia="Times New Roman"/>
          <w:color w:val="000000"/>
          <w:kern w:val="0"/>
          <w:lang w:eastAsia="it-IT"/>
        </w:rPr>
        <w:br/>
      </w:r>
    </w:p>
    <w:p w:rsidR="008F2D44" w:rsidRDefault="008F2D44" w:rsidP="008F2D44">
      <w:pPr>
        <w:widowControl/>
        <w:suppressAutoHyphens w:val="0"/>
        <w:spacing w:before="100" w:beforeAutospacing="1" w:after="100" w:afterAutospacing="1"/>
        <w:rPr>
          <w:rFonts w:eastAsia="Times New Roman"/>
          <w:b/>
          <w:bCs/>
          <w:color w:val="000000"/>
          <w:kern w:val="0"/>
          <w:lang w:eastAsia="it-IT"/>
        </w:rPr>
      </w:pPr>
      <w:r w:rsidRPr="008F2D44">
        <w:rPr>
          <w:rFonts w:eastAsia="Times New Roman"/>
          <w:color w:val="000000"/>
          <w:kern w:val="0"/>
          <w:lang w:eastAsia="it-IT"/>
        </w:rPr>
        <w:t>Lo squilibrio è dato dalla somma delle proporzioni al quadrato per ciascuna delle k modalità della variabile, ossia:</w:t>
      </w:r>
      <w:r w:rsidRPr="008F2D44">
        <w:rPr>
          <w:rFonts w:eastAsia="Times New Roman"/>
          <w:color w:val="000000"/>
          <w:kern w:val="0"/>
          <w:lang w:eastAsia="it-IT"/>
        </w:rPr>
        <w:br/>
      </w:r>
      <w:r w:rsidRPr="008F2D44">
        <w:rPr>
          <w:noProof/>
          <w:kern w:val="0"/>
          <w:lang w:eastAsia="it-IT"/>
        </w:rPr>
        <w:drawing>
          <wp:inline distT="0" distB="0" distL="0" distR="0">
            <wp:extent cx="428625" cy="409575"/>
            <wp:effectExtent l="19050" t="0" r="9525" b="0"/>
            <wp:docPr id="4" name="Immagine 7"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durete.org/jsstat/squilibrio.gif"/>
                    <pic:cNvPicPr>
                      <a:picLocks noChangeAspect="1" noChangeArrowheads="1"/>
                    </pic:cNvPicPr>
                  </pic:nvPicPr>
                  <pic:blipFill>
                    <a:blip r:embed="rId8" cstate="print"/>
                    <a:srcRect/>
                    <a:stretch>
                      <a:fillRect/>
                    </a:stretch>
                  </pic:blipFill>
                  <pic:spPr bwMode="auto">
                    <a:xfrm>
                      <a:off x="0" y="0"/>
                      <a:ext cx="428625" cy="409575"/>
                    </a:xfrm>
                    <a:prstGeom prst="rect">
                      <a:avLst/>
                    </a:prstGeom>
                    <a:noFill/>
                    <a:ln w="9525">
                      <a:noFill/>
                      <a:miter lim="800000"/>
                      <a:headEnd/>
                      <a:tailEnd/>
                    </a:ln>
                  </pic:spPr>
                </pic:pic>
              </a:graphicData>
            </a:graphic>
          </wp:inline>
        </w:drawing>
      </w:r>
      <w:r w:rsidRPr="008F2D44">
        <w:rPr>
          <w:rFonts w:eastAsia="Times New Roman"/>
          <w:color w:val="000000"/>
          <w:kern w:val="0"/>
          <w:lang w:eastAsia="it-IT"/>
        </w:rPr>
        <w:t> = 0.02^2+0.69^2+0.29^2 = 0.56. </w:t>
      </w:r>
      <w:r w:rsidRPr="008F2D44">
        <w:rPr>
          <w:rFonts w:eastAsia="Times New Roman"/>
          <w:color w:val="000000"/>
          <w:kern w:val="0"/>
          <w:lang w:eastAsia="it-IT"/>
        </w:rPr>
        <w:br/>
        <w:t xml:space="preserve">E' un indice di dispersione dei casi nelle modalità assunte dalla variabile. Se è vicino a 0.33 (ossia 1/k, dove k è il numero delle modalità) i casi sono </w:t>
      </w:r>
      <w:proofErr w:type="spellStart"/>
      <w:r w:rsidRPr="008F2D44">
        <w:rPr>
          <w:rFonts w:eastAsia="Times New Roman"/>
          <w:color w:val="000000"/>
          <w:kern w:val="0"/>
          <w:lang w:eastAsia="it-IT"/>
        </w:rPr>
        <w:t>equidistribuiti</w:t>
      </w:r>
      <w:proofErr w:type="spellEnd"/>
      <w:r w:rsidRPr="008F2D44">
        <w:rPr>
          <w:rFonts w:eastAsia="Times New Roman"/>
          <w:color w:val="000000"/>
          <w:kern w:val="0"/>
          <w:lang w:eastAsia="it-IT"/>
        </w:rPr>
        <w:t xml:space="preserve"> nelle categorie corrispondenti alle modalità della variabile. Se è vicino a 1 i casi sono concentrati in un'unica categoria.</w:t>
      </w:r>
      <w:r w:rsidRPr="008F2D44">
        <w:rPr>
          <w:rFonts w:eastAsia="Times New Roman"/>
          <w:color w:val="000000"/>
          <w:kern w:val="0"/>
          <w:lang w:eastAsia="it-IT"/>
        </w:rPr>
        <w:br/>
      </w:r>
      <w:r w:rsidRPr="008F2D44">
        <w:rPr>
          <w:rFonts w:eastAsia="Times New Roman"/>
          <w:color w:val="000000"/>
          <w:kern w:val="0"/>
          <w:lang w:eastAsia="it-IT"/>
        </w:rPr>
        <w:lastRenderedPageBreak/>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8F2D44">
        <w:rPr>
          <w:rFonts w:eastAsia="Times New Roman"/>
          <w:color w:val="000000"/>
          <w:kern w:val="0"/>
          <w:lang w:eastAsia="it-IT"/>
        </w:rPr>
        <w:t>Fid</w:t>
      </w:r>
      <w:proofErr w:type="spellEnd"/>
      <w:r w:rsidRPr="008F2D44">
        <w:rPr>
          <w:rFonts w:eastAsia="Times New Roman"/>
          <w:color w:val="000000"/>
          <w:kern w:val="0"/>
          <w:lang w:eastAsia="it-IT"/>
        </w:rPr>
        <w:t>. 95%), valida se: </w:t>
      </w:r>
      <w:r w:rsidRPr="008F2D44">
        <w:rPr>
          <w:rFonts w:eastAsia="Times New Roman"/>
          <w:color w:val="000000"/>
          <w:kern w:val="0"/>
          <w:lang w:eastAsia="it-IT"/>
        </w:rPr>
        <w:br/>
        <w:t>a) il campione è stato ottenuto mediante estrazione casuale; </w:t>
      </w:r>
      <w:r w:rsidRPr="008F2D44">
        <w:rPr>
          <w:rFonts w:eastAsia="Times New Roman"/>
          <w:color w:val="000000"/>
          <w:kern w:val="0"/>
          <w:lang w:eastAsia="it-IT"/>
        </w:rPr>
        <w:br/>
        <w:t>b) la popolazione è normale se il numero dei casi del campione è minore di 30; se è maggiore la forma può essere qualsiasi. </w:t>
      </w:r>
      <w:r w:rsidRPr="008F2D44">
        <w:rPr>
          <w:rFonts w:eastAsia="Times New Roman"/>
          <w:color w:val="000000"/>
          <w:kern w:val="0"/>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8F2D44">
        <w:rPr>
          <w:rFonts w:eastAsia="Times New Roman"/>
          <w:color w:val="000000"/>
          <w:kern w:val="0"/>
          <w:lang w:eastAsia="it-IT"/>
        </w:rPr>
        <w:br/>
        <w:t xml:space="preserve">Per la stima della proporzione viene usata la distribuzione Binomiale quando la numerosità del campione è inferiore o uguale a 30 casi; se superiore viene usata la distribuzione di </w:t>
      </w:r>
      <w:proofErr w:type="spellStart"/>
      <w:r w:rsidRPr="008F2D44">
        <w:rPr>
          <w:rFonts w:eastAsia="Times New Roman"/>
          <w:color w:val="000000"/>
          <w:kern w:val="0"/>
          <w:lang w:eastAsia="it-IT"/>
        </w:rPr>
        <w:t>Poisson</w:t>
      </w:r>
      <w:proofErr w:type="spellEnd"/>
      <w:r w:rsidRPr="008F2D44">
        <w:rPr>
          <w:rFonts w:eastAsia="Times New Roman"/>
          <w:color w:val="000000"/>
          <w:kern w:val="0"/>
          <w:lang w:eastAsia="it-IT"/>
        </w:rPr>
        <w:t xml:space="preserve"> se la proporzione della categoria è 5% o inferiore, la distribuzione Normale altrimenti.</w:t>
      </w:r>
      <w:r w:rsidRPr="008F2D44">
        <w:rPr>
          <w:rFonts w:eastAsia="Times New Roman"/>
          <w:color w:val="000000"/>
          <w:kern w:val="0"/>
          <w:lang w:eastAsia="it-IT"/>
        </w:rPr>
        <w:br/>
      </w:r>
    </w:p>
    <w:p w:rsidR="008F2D44" w:rsidRPr="008F2D44" w:rsidRDefault="008F2D44" w:rsidP="008F2D44">
      <w:pPr>
        <w:widowControl/>
        <w:suppressAutoHyphens w:val="0"/>
        <w:spacing w:before="100" w:beforeAutospacing="1" w:after="100" w:afterAutospacing="1"/>
        <w:rPr>
          <w:rFonts w:eastAsia="Times New Roman"/>
          <w:b/>
          <w:color w:val="000000"/>
          <w:kern w:val="0"/>
          <w:lang w:eastAsia="it-IT"/>
        </w:rPr>
      </w:pPr>
      <w:r w:rsidRPr="008F2D44">
        <w:rPr>
          <w:rFonts w:eastAsia="Times New Roman"/>
          <w:b/>
          <w:bCs/>
          <w:color w:val="000000"/>
          <w:kern w:val="0"/>
          <w:lang w:eastAsia="it-IT"/>
        </w:rPr>
        <w:t>Note</w:t>
      </w:r>
      <w:r w:rsidRPr="008F2D44">
        <w:rPr>
          <w:rFonts w:eastAsia="Times New Roman"/>
          <w:color w:val="000000"/>
          <w:kern w:val="0"/>
          <w:lang w:eastAsia="it-IT"/>
        </w:rPr>
        <w:t xml:space="preserve">: (1) Quando un indice non può essere calcolato perché, ad esempio, i dati inseriti non sono numerici, il programma restituisce il valore standard </w:t>
      </w:r>
      <w:proofErr w:type="spellStart"/>
      <w:r w:rsidRPr="008F2D44">
        <w:rPr>
          <w:rFonts w:eastAsia="Times New Roman"/>
          <w:color w:val="000000"/>
          <w:kern w:val="0"/>
          <w:lang w:eastAsia="it-IT"/>
        </w:rPr>
        <w:t>NaN</w:t>
      </w:r>
      <w:proofErr w:type="spellEnd"/>
      <w:r w:rsidRPr="008F2D44">
        <w:rPr>
          <w:rFonts w:eastAsia="Times New Roman"/>
          <w:color w:val="000000"/>
          <w:kern w:val="0"/>
          <w:lang w:eastAsia="it-IT"/>
        </w:rPr>
        <w:t xml:space="preserve"> (</w:t>
      </w:r>
      <w:proofErr w:type="spellStart"/>
      <w:r w:rsidRPr="008F2D44">
        <w:rPr>
          <w:rFonts w:eastAsia="Times New Roman"/>
          <w:color w:val="000000"/>
          <w:kern w:val="0"/>
          <w:lang w:eastAsia="it-IT"/>
        </w:rPr>
        <w:t>Not</w:t>
      </w:r>
      <w:proofErr w:type="spellEnd"/>
      <w:r w:rsidRPr="008F2D44">
        <w:rPr>
          <w:rFonts w:eastAsia="Times New Roman"/>
          <w:color w:val="000000"/>
          <w:kern w:val="0"/>
          <w:lang w:eastAsia="it-IT"/>
        </w:rPr>
        <w:t xml:space="preserve"> a </w:t>
      </w:r>
      <w:proofErr w:type="spellStart"/>
      <w:r w:rsidRPr="008F2D44">
        <w:rPr>
          <w:rFonts w:eastAsia="Times New Roman"/>
          <w:color w:val="000000"/>
          <w:kern w:val="0"/>
          <w:lang w:eastAsia="it-IT"/>
        </w:rPr>
        <w:t>Number</w:t>
      </w:r>
      <w:proofErr w:type="spellEnd"/>
      <w:r w:rsidRPr="008F2D44">
        <w:rPr>
          <w:rFonts w:eastAsia="Times New Roman"/>
          <w:color w:val="000000"/>
          <w:kern w:val="0"/>
          <w:lang w:eastAsia="it-IT"/>
        </w:rPr>
        <w:t>). (2) E' possibile esportare i dati in Word o Excel (ad esempio per ricavare dei grafici) selezionando i dati interessati, copiandoli e incollandoli sul programma di destinazione.</w:t>
      </w:r>
    </w:p>
    <w:p w:rsidR="001319BC" w:rsidRPr="001319BC" w:rsidRDefault="001319BC" w:rsidP="00E52803">
      <w:pPr>
        <w:widowControl/>
        <w:suppressAutoHyphens w:val="0"/>
        <w:spacing w:before="100" w:beforeAutospacing="1" w:after="100" w:afterAutospacing="1"/>
        <w:jc w:val="both"/>
        <w:rPr>
          <w:rFonts w:eastAsia="Times New Roman"/>
          <w:color w:val="000000"/>
          <w:kern w:val="0"/>
          <w:lang w:eastAsia="it-IT"/>
        </w:rPr>
      </w:pPr>
      <w:r>
        <w:rPr>
          <w:rFonts w:eastAsia="Times New Roman"/>
          <w:b/>
          <w:color w:val="000000"/>
          <w:kern w:val="0"/>
          <w:lang w:eastAsia="it-IT"/>
        </w:rPr>
        <w:t xml:space="preserve">Commento: </w:t>
      </w:r>
      <w:r>
        <w:rPr>
          <w:rFonts w:eastAsia="Times New Roman"/>
          <w:color w:val="000000"/>
          <w:kern w:val="0"/>
          <w:lang w:eastAsia="it-IT"/>
        </w:rPr>
        <w:t xml:space="preserve">dall’analisi </w:t>
      </w:r>
      <w:proofErr w:type="spellStart"/>
      <w:r>
        <w:rPr>
          <w:rFonts w:eastAsia="Times New Roman"/>
          <w:color w:val="000000"/>
          <w:kern w:val="0"/>
          <w:lang w:eastAsia="it-IT"/>
        </w:rPr>
        <w:t>monovariata</w:t>
      </w:r>
      <w:proofErr w:type="spellEnd"/>
      <w:r>
        <w:rPr>
          <w:rFonts w:eastAsia="Times New Roman"/>
          <w:color w:val="000000"/>
          <w:kern w:val="0"/>
          <w:lang w:eastAsia="it-IT"/>
        </w:rPr>
        <w:t xml:space="preserve"> in questione è emerso che la </w:t>
      </w:r>
      <w:r w:rsidR="008F2D44">
        <w:rPr>
          <w:rFonts w:eastAsia="Times New Roman"/>
          <w:color w:val="000000"/>
          <w:kern w:val="0"/>
          <w:lang w:eastAsia="it-IT"/>
        </w:rPr>
        <w:t>maggior percentuale dei bambini vede la televisione tutti i giorni.</w:t>
      </w:r>
    </w:p>
    <w:p w:rsidR="00E52803" w:rsidRPr="008F2D44" w:rsidRDefault="008F2D44" w:rsidP="008F2D44">
      <w:pPr>
        <w:widowControl/>
        <w:tabs>
          <w:tab w:val="left" w:pos="3495"/>
        </w:tabs>
        <w:suppressAutoHyphens w:val="0"/>
        <w:spacing w:before="100" w:beforeAutospacing="1" w:after="100" w:afterAutospacing="1"/>
        <w:jc w:val="both"/>
        <w:rPr>
          <w:rFonts w:ascii="Arial" w:eastAsia="Times New Roman" w:hAnsi="Arial" w:cs="Arial"/>
          <w:color w:val="000000"/>
          <w:kern w:val="0"/>
          <w:sz w:val="21"/>
          <w:szCs w:val="21"/>
          <w:lang w:eastAsia="it-IT"/>
        </w:rPr>
      </w:pPr>
      <w:r>
        <w:rPr>
          <w:rFonts w:ascii="Arial" w:eastAsia="Times New Roman" w:hAnsi="Arial" w:cs="Arial"/>
          <w:color w:val="000000"/>
          <w:kern w:val="0"/>
          <w:sz w:val="21"/>
          <w:szCs w:val="21"/>
          <w:lang w:eastAsia="it-IT"/>
        </w:rPr>
        <w:tab/>
      </w:r>
    </w:p>
    <w:p w:rsidR="00264250" w:rsidRDefault="00264250" w:rsidP="00672413">
      <w:pPr>
        <w:widowControl/>
        <w:suppressAutoHyphens w:val="0"/>
        <w:spacing w:before="100" w:beforeAutospacing="1" w:after="100" w:afterAutospacing="1"/>
        <w:rPr>
          <w:rFonts w:eastAsia="Times New Roman"/>
          <w:color w:val="000000"/>
          <w:kern w:val="0"/>
          <w:lang w:eastAsia="it-IT"/>
        </w:rPr>
      </w:pPr>
      <w:r>
        <w:rPr>
          <w:rFonts w:eastAsia="Times New Roman"/>
          <w:color w:val="000000"/>
          <w:kern w:val="0"/>
          <w:lang w:eastAsia="it-IT"/>
        </w:rPr>
        <w:t xml:space="preserve">Analisi </w:t>
      </w:r>
      <w:proofErr w:type="spellStart"/>
      <w:r>
        <w:rPr>
          <w:rFonts w:eastAsia="Times New Roman"/>
          <w:color w:val="000000"/>
          <w:kern w:val="0"/>
          <w:lang w:eastAsia="it-IT"/>
        </w:rPr>
        <w:t>bivariata</w:t>
      </w:r>
      <w:proofErr w:type="spellEnd"/>
      <w:r>
        <w:rPr>
          <w:rFonts w:eastAsia="Times New Roman"/>
          <w:color w:val="000000"/>
          <w:kern w:val="0"/>
          <w:lang w:eastAsia="it-IT"/>
        </w:rPr>
        <w:t>: nella tabella a doppia entrata che segue, vengono prese in considerazion</w:t>
      </w:r>
      <w:r w:rsidR="00B67E61">
        <w:rPr>
          <w:rFonts w:eastAsia="Times New Roman"/>
          <w:color w:val="000000"/>
          <w:kern w:val="0"/>
          <w:lang w:eastAsia="it-IT"/>
        </w:rPr>
        <w:t>e come variabili, B2 (Quante ore trascorri davanti alla televisione? a) Meno di un’ora; b) da una a tre ore; c) Più di tre ore)</w:t>
      </w:r>
      <w:r w:rsidR="00C62712">
        <w:rPr>
          <w:rFonts w:eastAsia="Times New Roman"/>
          <w:color w:val="000000"/>
          <w:kern w:val="0"/>
          <w:lang w:eastAsia="it-IT"/>
        </w:rPr>
        <w:t xml:space="preserve"> e</w:t>
      </w:r>
      <w:r>
        <w:rPr>
          <w:rFonts w:eastAsia="Times New Roman"/>
          <w:color w:val="000000"/>
          <w:kern w:val="0"/>
          <w:lang w:eastAsia="it-IT"/>
        </w:rPr>
        <w:t xml:space="preserve"> C6 (Sulle confezioni delle merendine che di solito mangi ci sono rappresentati animali e/o personaggi divertenti? a) Sì; b) No</w:t>
      </w:r>
      <w:r w:rsidR="00C62712">
        <w:rPr>
          <w:rFonts w:eastAsia="Times New Roman"/>
          <w:color w:val="000000"/>
          <w:kern w:val="0"/>
          <w:lang w:eastAsia="it-IT"/>
        </w:rPr>
        <w:t>.</w:t>
      </w:r>
      <w:r>
        <w:rPr>
          <w:rFonts w:eastAsia="Times New Roman"/>
          <w:color w:val="000000"/>
          <w:kern w:val="0"/>
          <w:lang w:eastAsia="it-IT"/>
        </w:rPr>
        <w:t>)</w:t>
      </w:r>
    </w:p>
    <w:p w:rsidR="00B67E61" w:rsidRDefault="00B67E61" w:rsidP="00672413">
      <w:pPr>
        <w:widowControl/>
        <w:suppressAutoHyphens w:val="0"/>
        <w:spacing w:before="100" w:beforeAutospacing="1" w:after="100" w:afterAutospacing="1"/>
        <w:rPr>
          <w:rFonts w:eastAsia="Times New Roman"/>
          <w:color w:val="000000"/>
          <w:kern w:val="0"/>
          <w:lang w:eastAsia="it-IT"/>
        </w:rPr>
      </w:pPr>
    </w:p>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B67E61" w:rsidRPr="00B67E61" w:rsidTr="00B67E61">
        <w:trPr>
          <w:tblCellSpacing w:w="15" w:type="dxa"/>
        </w:trPr>
        <w:tc>
          <w:tcPr>
            <w:tcW w:w="0" w:type="auto"/>
            <w:hideMark/>
          </w:tcPr>
          <w:p w:rsidR="00B67E61" w:rsidRPr="00B67E61" w:rsidRDefault="00B67E61" w:rsidP="00B67E61">
            <w:pPr>
              <w:widowControl/>
              <w:suppressAutoHyphens w:val="0"/>
              <w:spacing w:before="100" w:beforeAutospacing="1" w:after="100" w:afterAutospacing="1"/>
              <w:rPr>
                <w:rFonts w:ascii="Arial" w:eastAsia="Times New Roman" w:hAnsi="Arial" w:cs="Arial"/>
                <w:kern w:val="0"/>
                <w:sz w:val="21"/>
                <w:szCs w:val="21"/>
                <w:lang w:eastAsia="it-IT"/>
              </w:rPr>
            </w:pPr>
            <w:r w:rsidRPr="00B67E61">
              <w:rPr>
                <w:rFonts w:ascii="Arial" w:eastAsia="Times New Roman" w:hAnsi="Arial" w:cs="Arial"/>
                <w:b/>
                <w:bCs/>
                <w:kern w:val="0"/>
                <w:sz w:val="21"/>
                <w:szCs w:val="21"/>
                <w:lang w:eastAsia="it-IT"/>
              </w:rPr>
              <w:t>Tabella a doppia entrata:</w:t>
            </w:r>
            <w:r w:rsidRPr="00B67E61">
              <w:rPr>
                <w:rFonts w:ascii="Arial" w:eastAsia="Times New Roman" w:hAnsi="Arial" w:cs="Arial"/>
                <w:b/>
                <w:bCs/>
                <w:kern w:val="0"/>
                <w:sz w:val="21"/>
                <w:szCs w:val="21"/>
                <w:lang w:eastAsia="it-IT"/>
              </w:rPr>
              <w:br/>
              <w:t>VariabileB2 x VariabileC6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452"/>
              <w:gridCol w:w="499"/>
              <w:gridCol w:w="452"/>
              <w:gridCol w:w="896"/>
            </w:tblGrid>
            <w:tr w:rsidR="00B67E61" w:rsidRPr="00B67E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VariabileC6-&gt;</w:t>
                  </w:r>
                  <w:r w:rsidRPr="00B67E61">
                    <w:rPr>
                      <w:rFonts w:ascii="Arial" w:eastAsia="Times New Roman" w:hAnsi="Arial" w:cs="Arial"/>
                      <w:kern w:val="0"/>
                      <w:sz w:val="21"/>
                      <w:szCs w:val="21"/>
                      <w:lang w:eastAsia="it-IT"/>
                    </w:rPr>
                    <w:br/>
                    <w:t>VariabileB2</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b/>
                      <w:bCs/>
                      <w:kern w:val="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b/>
                      <w:bCs/>
                      <w:kern w:val="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b/>
                      <w:bCs/>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18"/>
                      <w:szCs w:val="18"/>
                      <w:lang w:eastAsia="it-IT"/>
                    </w:rPr>
                  </w:pPr>
                  <w:r w:rsidRPr="00B67E61">
                    <w:rPr>
                      <w:rFonts w:ascii="Arial" w:eastAsia="Times New Roman" w:hAnsi="Arial" w:cs="Arial"/>
                      <w:kern w:val="0"/>
                      <w:sz w:val="18"/>
                      <w:szCs w:val="18"/>
                      <w:lang w:eastAsia="it-IT"/>
                    </w:rPr>
                    <w:t xml:space="preserve">Marginale </w:t>
                  </w:r>
                  <w:r w:rsidRPr="00B67E61">
                    <w:rPr>
                      <w:rFonts w:ascii="Arial" w:eastAsia="Times New Roman" w:hAnsi="Arial" w:cs="Arial"/>
                      <w:kern w:val="0"/>
                      <w:sz w:val="18"/>
                      <w:szCs w:val="18"/>
                      <w:lang w:eastAsia="it-IT"/>
                    </w:rPr>
                    <w:br/>
                    <w:t>di riga</w:t>
                  </w:r>
                </w:p>
              </w:tc>
            </w:tr>
            <w:tr w:rsidR="00B67E61" w:rsidRPr="00B67E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b/>
                      <w:bCs/>
                      <w:kern w:val="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2</w:t>
                  </w:r>
                  <w:r w:rsidRPr="00B67E61">
                    <w:rPr>
                      <w:rFonts w:ascii="Arial" w:eastAsia="Times New Roman" w:hAnsi="Arial" w:cs="Arial"/>
                      <w:kern w:val="0"/>
                      <w:sz w:val="21"/>
                      <w:szCs w:val="21"/>
                      <w:lang w:eastAsia="it-IT"/>
                    </w:rPr>
                    <w:br/>
                  </w:r>
                  <w:r w:rsidRPr="00B67E61">
                    <w:rPr>
                      <w:rFonts w:ascii="Arial" w:eastAsia="Times New Roman" w:hAnsi="Arial" w:cs="Arial"/>
                      <w:i/>
                      <w:iCs/>
                      <w:kern w:val="0"/>
                      <w:sz w:val="21"/>
                      <w:szCs w:val="21"/>
                      <w:lang w:eastAsia="it-IT"/>
                    </w:rPr>
                    <w:t>2.1</w:t>
                  </w:r>
                  <w:r w:rsidRPr="00B67E61">
                    <w:rPr>
                      <w:rFonts w:ascii="Arial" w:eastAsia="Times New Roman" w:hAnsi="Arial" w:cs="Arial"/>
                      <w:kern w:val="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9</w:t>
                  </w:r>
                  <w:r w:rsidRPr="00B67E61">
                    <w:rPr>
                      <w:rFonts w:ascii="Arial" w:eastAsia="Times New Roman" w:hAnsi="Arial" w:cs="Arial"/>
                      <w:kern w:val="0"/>
                      <w:sz w:val="21"/>
                      <w:szCs w:val="21"/>
                      <w:lang w:eastAsia="it-IT"/>
                    </w:rPr>
                    <w:br/>
                  </w:r>
                  <w:r w:rsidRPr="00B67E61">
                    <w:rPr>
                      <w:rFonts w:ascii="Arial" w:eastAsia="Times New Roman" w:hAnsi="Arial" w:cs="Arial"/>
                      <w:i/>
                      <w:iCs/>
                      <w:kern w:val="0"/>
                      <w:sz w:val="21"/>
                      <w:szCs w:val="21"/>
                      <w:lang w:eastAsia="it-IT"/>
                    </w:rPr>
                    <w:t>9.2</w:t>
                  </w:r>
                  <w:r w:rsidRPr="00B67E61">
                    <w:rPr>
                      <w:rFonts w:ascii="Arial" w:eastAsia="Times New Roman" w:hAnsi="Arial" w:cs="Arial"/>
                      <w:kern w:val="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7</w:t>
                  </w:r>
                  <w:r w:rsidRPr="00B67E61">
                    <w:rPr>
                      <w:rFonts w:ascii="Arial" w:eastAsia="Times New Roman" w:hAnsi="Arial" w:cs="Arial"/>
                      <w:kern w:val="0"/>
                      <w:sz w:val="21"/>
                      <w:szCs w:val="21"/>
                      <w:lang w:eastAsia="it-IT"/>
                    </w:rPr>
                    <w:br/>
                  </w:r>
                  <w:r w:rsidRPr="00B67E61">
                    <w:rPr>
                      <w:rFonts w:ascii="Arial" w:eastAsia="Times New Roman" w:hAnsi="Arial" w:cs="Arial"/>
                      <w:i/>
                      <w:iCs/>
                      <w:kern w:val="0"/>
                      <w:sz w:val="21"/>
                      <w:szCs w:val="21"/>
                      <w:lang w:eastAsia="it-IT"/>
                    </w:rPr>
                    <w:t>6.7</w:t>
                  </w:r>
                  <w:r w:rsidRPr="00B67E61">
                    <w:rPr>
                      <w:rFonts w:ascii="Arial" w:eastAsia="Times New Roman" w:hAnsi="Arial" w:cs="Arial"/>
                      <w:kern w:val="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18</w:t>
                  </w:r>
                </w:p>
              </w:tc>
            </w:tr>
            <w:tr w:rsidR="00B67E61" w:rsidRPr="00B67E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b/>
                      <w:bCs/>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2</w:t>
                  </w:r>
                  <w:r w:rsidRPr="00B67E61">
                    <w:rPr>
                      <w:rFonts w:ascii="Arial" w:eastAsia="Times New Roman" w:hAnsi="Arial" w:cs="Arial"/>
                      <w:kern w:val="0"/>
                      <w:sz w:val="21"/>
                      <w:szCs w:val="21"/>
                      <w:lang w:eastAsia="it-IT"/>
                    </w:rPr>
                    <w:br/>
                  </w:r>
                  <w:r w:rsidRPr="00B67E61">
                    <w:rPr>
                      <w:rFonts w:ascii="Arial" w:eastAsia="Times New Roman" w:hAnsi="Arial" w:cs="Arial"/>
                      <w:i/>
                      <w:iCs/>
                      <w:kern w:val="0"/>
                      <w:sz w:val="21"/>
                      <w:szCs w:val="21"/>
                      <w:lang w:eastAsia="it-IT"/>
                    </w:rPr>
                    <w:t>2.4</w:t>
                  </w:r>
                  <w:r w:rsidRPr="00B67E61">
                    <w:rPr>
                      <w:rFonts w:ascii="Arial" w:eastAsia="Times New Roman" w:hAnsi="Arial" w:cs="Arial"/>
                      <w:kern w:val="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11</w:t>
                  </w:r>
                  <w:r w:rsidRPr="00B67E61">
                    <w:rPr>
                      <w:rFonts w:ascii="Arial" w:eastAsia="Times New Roman" w:hAnsi="Arial" w:cs="Arial"/>
                      <w:kern w:val="0"/>
                      <w:sz w:val="21"/>
                      <w:szCs w:val="21"/>
                      <w:lang w:eastAsia="it-IT"/>
                    </w:rPr>
                    <w:br/>
                  </w:r>
                  <w:r w:rsidRPr="00B67E61">
                    <w:rPr>
                      <w:rFonts w:ascii="Arial" w:eastAsia="Times New Roman" w:hAnsi="Arial" w:cs="Arial"/>
                      <w:i/>
                      <w:iCs/>
                      <w:kern w:val="0"/>
                      <w:sz w:val="21"/>
                      <w:szCs w:val="21"/>
                      <w:lang w:eastAsia="it-IT"/>
                    </w:rPr>
                    <w:t>10.2</w:t>
                  </w:r>
                  <w:r w:rsidRPr="00B67E61">
                    <w:rPr>
                      <w:rFonts w:ascii="Arial" w:eastAsia="Times New Roman" w:hAnsi="Arial" w:cs="Arial"/>
                      <w:kern w:val="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7</w:t>
                  </w:r>
                  <w:r w:rsidRPr="00B67E61">
                    <w:rPr>
                      <w:rFonts w:ascii="Arial" w:eastAsia="Times New Roman" w:hAnsi="Arial" w:cs="Arial"/>
                      <w:kern w:val="0"/>
                      <w:sz w:val="21"/>
                      <w:szCs w:val="21"/>
                      <w:lang w:eastAsia="it-IT"/>
                    </w:rPr>
                    <w:br/>
                  </w:r>
                  <w:r w:rsidRPr="00B67E61">
                    <w:rPr>
                      <w:rFonts w:ascii="Arial" w:eastAsia="Times New Roman" w:hAnsi="Arial" w:cs="Arial"/>
                      <w:i/>
                      <w:iCs/>
                      <w:kern w:val="0"/>
                      <w:sz w:val="21"/>
                      <w:szCs w:val="21"/>
                      <w:lang w:eastAsia="it-IT"/>
                    </w:rPr>
                    <w:t>7.5</w:t>
                  </w:r>
                  <w:r w:rsidRPr="00B67E61">
                    <w:rPr>
                      <w:rFonts w:ascii="Arial" w:eastAsia="Times New Roman" w:hAnsi="Arial" w:cs="Arial"/>
                      <w:kern w:val="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20</w:t>
                  </w:r>
                </w:p>
              </w:tc>
            </w:tr>
            <w:tr w:rsidR="00B67E61" w:rsidRPr="00B67E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b/>
                      <w:bCs/>
                      <w:kern w:val="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2</w:t>
                  </w:r>
                  <w:r w:rsidRPr="00B67E61">
                    <w:rPr>
                      <w:rFonts w:ascii="Arial" w:eastAsia="Times New Roman" w:hAnsi="Arial" w:cs="Arial"/>
                      <w:kern w:val="0"/>
                      <w:sz w:val="21"/>
                      <w:szCs w:val="21"/>
                      <w:lang w:eastAsia="it-IT"/>
                    </w:rPr>
                    <w:br/>
                  </w:r>
                  <w:r w:rsidRPr="00B67E61">
                    <w:rPr>
                      <w:rFonts w:ascii="Arial" w:eastAsia="Times New Roman" w:hAnsi="Arial" w:cs="Arial"/>
                      <w:i/>
                      <w:iCs/>
                      <w:kern w:val="0"/>
                      <w:sz w:val="21"/>
                      <w:szCs w:val="21"/>
                      <w:lang w:eastAsia="it-IT"/>
                    </w:rPr>
                    <w:t>1.5</w:t>
                  </w:r>
                  <w:r w:rsidRPr="00B67E61">
                    <w:rPr>
                      <w:rFonts w:ascii="Arial" w:eastAsia="Times New Roman" w:hAnsi="Arial" w:cs="Arial"/>
                      <w:kern w:val="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6</w:t>
                  </w:r>
                  <w:r w:rsidRPr="00B67E61">
                    <w:rPr>
                      <w:rFonts w:ascii="Arial" w:eastAsia="Times New Roman" w:hAnsi="Arial" w:cs="Arial"/>
                      <w:kern w:val="0"/>
                      <w:sz w:val="21"/>
                      <w:szCs w:val="21"/>
                      <w:lang w:eastAsia="it-IT"/>
                    </w:rPr>
                    <w:br/>
                  </w:r>
                  <w:r w:rsidRPr="00B67E61">
                    <w:rPr>
                      <w:rFonts w:ascii="Arial" w:eastAsia="Times New Roman" w:hAnsi="Arial" w:cs="Arial"/>
                      <w:i/>
                      <w:iCs/>
                      <w:kern w:val="0"/>
                      <w:sz w:val="21"/>
                      <w:szCs w:val="21"/>
                      <w:lang w:eastAsia="it-IT"/>
                    </w:rPr>
                    <w:t>6.6</w:t>
                  </w:r>
                  <w:r w:rsidRPr="00B67E61">
                    <w:rPr>
                      <w:rFonts w:ascii="Arial" w:eastAsia="Times New Roman" w:hAnsi="Arial" w:cs="Arial"/>
                      <w:kern w:val="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5</w:t>
                  </w:r>
                  <w:r w:rsidRPr="00B67E61">
                    <w:rPr>
                      <w:rFonts w:ascii="Arial" w:eastAsia="Times New Roman" w:hAnsi="Arial" w:cs="Arial"/>
                      <w:kern w:val="0"/>
                      <w:sz w:val="21"/>
                      <w:szCs w:val="21"/>
                      <w:lang w:eastAsia="it-IT"/>
                    </w:rPr>
                    <w:br/>
                  </w:r>
                  <w:r w:rsidRPr="00B67E61">
                    <w:rPr>
                      <w:rFonts w:ascii="Arial" w:eastAsia="Times New Roman" w:hAnsi="Arial" w:cs="Arial"/>
                      <w:i/>
                      <w:iCs/>
                      <w:kern w:val="0"/>
                      <w:sz w:val="21"/>
                      <w:szCs w:val="21"/>
                      <w:lang w:eastAsia="it-IT"/>
                    </w:rPr>
                    <w:t>4.8</w:t>
                  </w:r>
                  <w:r w:rsidRPr="00B67E61">
                    <w:rPr>
                      <w:rFonts w:ascii="Arial" w:eastAsia="Times New Roman" w:hAnsi="Arial" w:cs="Arial"/>
                      <w:kern w:val="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13</w:t>
                  </w:r>
                </w:p>
              </w:tc>
            </w:tr>
            <w:tr w:rsidR="00B67E61" w:rsidRPr="00B67E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18"/>
                      <w:szCs w:val="18"/>
                      <w:lang w:eastAsia="it-IT"/>
                    </w:rPr>
                  </w:pPr>
                  <w:r w:rsidRPr="00B67E61">
                    <w:rPr>
                      <w:rFonts w:ascii="Arial" w:eastAsia="Times New Roman" w:hAnsi="Arial" w:cs="Arial"/>
                      <w:kern w:val="0"/>
                      <w:sz w:val="18"/>
                      <w:szCs w:val="18"/>
                      <w:lang w:eastAsia="it-IT"/>
                    </w:rPr>
                    <w:t xml:space="preserve">Marginale </w:t>
                  </w:r>
                  <w:r w:rsidRPr="00B67E61">
                    <w:rPr>
                      <w:rFonts w:ascii="Arial" w:eastAsia="Times New Roman" w:hAnsi="Arial" w:cs="Arial"/>
                      <w:kern w:val="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51</w:t>
                  </w:r>
                </w:p>
              </w:tc>
            </w:tr>
          </w:tbl>
          <w:p w:rsidR="00B67E61" w:rsidRPr="00B67E61" w:rsidRDefault="00B67E61" w:rsidP="00B67E61">
            <w:pPr>
              <w:widowControl/>
              <w:suppressAutoHyphens w:val="0"/>
              <w:spacing w:before="100" w:beforeAutospacing="1" w:after="100" w:afterAutospacing="1"/>
              <w:rPr>
                <w:rFonts w:eastAsia="Times New Roman"/>
                <w:kern w:val="0"/>
                <w:lang w:eastAsia="it-IT"/>
              </w:rPr>
            </w:pPr>
            <w:r w:rsidRPr="00B67E61">
              <w:rPr>
                <w:rFonts w:eastAsia="Times New Roman"/>
                <w:kern w:val="0"/>
                <w:lang w:eastAsia="it-IT"/>
              </w:rPr>
              <w:t>X quadro = 0.38. Significatività = 0.984</w:t>
            </w:r>
            <w:r w:rsidRPr="00B67E61">
              <w:rPr>
                <w:rFonts w:eastAsia="Times New Roman"/>
                <w:kern w:val="0"/>
                <w:lang w:eastAsia="it-IT"/>
              </w:rPr>
              <w:br/>
              <w:t xml:space="preserve">V di </w:t>
            </w:r>
            <w:proofErr w:type="spellStart"/>
            <w:r w:rsidRPr="00B67E61">
              <w:rPr>
                <w:rFonts w:eastAsia="Times New Roman"/>
                <w:kern w:val="0"/>
                <w:lang w:eastAsia="it-IT"/>
              </w:rPr>
              <w:t>Cramer</w:t>
            </w:r>
            <w:proofErr w:type="spellEnd"/>
            <w:r w:rsidRPr="00B67E61">
              <w:rPr>
                <w:rFonts w:eastAsia="Times New Roman"/>
                <w:kern w:val="0"/>
                <w:lang w:eastAsia="it-IT"/>
              </w:rPr>
              <w:t xml:space="preserve"> = 0.06</w:t>
            </w:r>
          </w:p>
          <w:p w:rsidR="00B67E61" w:rsidRPr="00B67E61" w:rsidRDefault="00B67E61" w:rsidP="00B67E61">
            <w:pPr>
              <w:widowControl/>
              <w:suppressAutoHyphens w:val="0"/>
              <w:spacing w:before="100" w:beforeAutospacing="1" w:after="100" w:afterAutospacing="1"/>
              <w:rPr>
                <w:rFonts w:eastAsia="Times New Roman"/>
                <w:kern w:val="0"/>
                <w:lang w:eastAsia="it-IT"/>
              </w:rPr>
            </w:pPr>
            <w:r w:rsidRPr="00B67E61">
              <w:rPr>
                <w:rFonts w:eastAsia="Times New Roman"/>
                <w:kern w:val="0"/>
                <w:lang w:eastAsia="it-IT"/>
              </w:rPr>
              <w:lastRenderedPageBreak/>
              <w:t>Nelle celle della tabella sono indicati:</w:t>
            </w:r>
          </w:p>
          <w:p w:rsidR="00B67E61" w:rsidRPr="00B67E61" w:rsidRDefault="00B67E61" w:rsidP="00B67E61">
            <w:pPr>
              <w:widowControl/>
              <w:numPr>
                <w:ilvl w:val="0"/>
                <w:numId w:val="34"/>
              </w:numPr>
              <w:suppressAutoHyphens w:val="0"/>
              <w:spacing w:before="100" w:beforeAutospacing="1" w:after="100" w:afterAutospacing="1"/>
              <w:rPr>
                <w:rFonts w:eastAsia="Times New Roman"/>
                <w:kern w:val="0"/>
                <w:lang w:eastAsia="it-IT"/>
              </w:rPr>
            </w:pPr>
            <w:r w:rsidRPr="00B67E61">
              <w:rPr>
                <w:rFonts w:eastAsia="Times New Roman"/>
                <w:kern w:val="0"/>
                <w:lang w:eastAsia="it-IT"/>
              </w:rPr>
              <w:t>la frequenza osservata O</w:t>
            </w:r>
          </w:p>
          <w:p w:rsidR="00B67E61" w:rsidRPr="00B67E61" w:rsidRDefault="00B67E61" w:rsidP="00B67E61">
            <w:pPr>
              <w:widowControl/>
              <w:numPr>
                <w:ilvl w:val="0"/>
                <w:numId w:val="34"/>
              </w:numPr>
              <w:suppressAutoHyphens w:val="0"/>
              <w:spacing w:before="100" w:beforeAutospacing="1" w:after="100" w:afterAutospacing="1"/>
              <w:rPr>
                <w:rFonts w:eastAsia="Times New Roman"/>
                <w:kern w:val="0"/>
                <w:lang w:eastAsia="it-IT"/>
              </w:rPr>
            </w:pPr>
            <w:r w:rsidRPr="00B67E61">
              <w:rPr>
                <w:rFonts w:eastAsia="Times New Roman"/>
                <w:kern w:val="0"/>
                <w:lang w:eastAsia="it-IT"/>
              </w:rPr>
              <w:t>la frequenza attesa A</w:t>
            </w:r>
          </w:p>
          <w:p w:rsidR="00B67E61" w:rsidRPr="00B67E61" w:rsidRDefault="00B67E61" w:rsidP="00B67E61">
            <w:pPr>
              <w:widowControl/>
              <w:numPr>
                <w:ilvl w:val="0"/>
                <w:numId w:val="34"/>
              </w:numPr>
              <w:suppressAutoHyphens w:val="0"/>
              <w:spacing w:before="100" w:beforeAutospacing="1" w:after="100" w:afterAutospacing="1"/>
              <w:rPr>
                <w:rFonts w:ascii="Arial" w:eastAsia="Times New Roman" w:hAnsi="Arial" w:cs="Arial"/>
                <w:kern w:val="0"/>
                <w:sz w:val="21"/>
                <w:szCs w:val="21"/>
                <w:lang w:eastAsia="it-IT"/>
              </w:rPr>
            </w:pPr>
            <w:r w:rsidRPr="00B67E61">
              <w:rPr>
                <w:rFonts w:eastAsia="Times New Roman"/>
                <w:kern w:val="0"/>
                <w:lang w:eastAsia="it-IT"/>
              </w:rPr>
              <w:t>il residuo standardizzato di cella, ossia lo scarto tra frequenza osservata e attesa rapportato alla radice quadrata della frequenza attesa (O-A)/</w:t>
            </w:r>
            <w:proofErr w:type="spellStart"/>
            <w:r w:rsidRPr="00B67E61">
              <w:rPr>
                <w:rFonts w:eastAsia="Times New Roman"/>
                <w:kern w:val="0"/>
                <w:lang w:eastAsia="it-IT"/>
              </w:rPr>
              <w:t>radq</w:t>
            </w:r>
            <w:proofErr w:type="spellEnd"/>
            <w:r w:rsidRPr="00B67E61">
              <w:rPr>
                <w:rFonts w:ascii="Arial" w:eastAsia="Times New Roman" w:hAnsi="Arial" w:cs="Arial"/>
                <w:kern w:val="0"/>
                <w:sz w:val="21"/>
                <w:szCs w:val="21"/>
                <w:lang w:eastAsia="it-IT"/>
              </w:rPr>
              <w:t>(A)</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51"/>
              <w:gridCol w:w="451"/>
              <w:gridCol w:w="451"/>
              <w:gridCol w:w="466"/>
            </w:tblGrid>
            <w:tr w:rsidR="00B67E61" w:rsidRPr="00B67E6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67E61" w:rsidRPr="00B67E61">
                    <w:trPr>
                      <w:tblCellSpacing w:w="0" w:type="dxa"/>
                      <w:jc w:val="center"/>
                    </w:trPr>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lastRenderedPageBreak/>
                          <w:t>11%</w:t>
                        </w:r>
                      </w:p>
                    </w:tc>
                  </w:tr>
                  <w:tr w:rsidR="00B67E61" w:rsidRPr="00B67E61">
                    <w:trPr>
                      <w:trHeight w:val="165"/>
                      <w:tblCellSpacing w:w="0" w:type="dxa"/>
                      <w:jc w:val="center"/>
                    </w:trPr>
                    <w:tc>
                      <w:tcPr>
                        <w:tcW w:w="0" w:type="auto"/>
                        <w:shd w:val="clear" w:color="auto" w:fill="C0D0C0"/>
                        <w:vAlign w:val="bottom"/>
                        <w:hideMark/>
                      </w:tcPr>
                      <w:p w:rsidR="00B67E61" w:rsidRPr="00B67E61" w:rsidRDefault="00B67E61" w:rsidP="00B67E61">
                        <w:pPr>
                          <w:widowControl/>
                          <w:suppressAutoHyphens w:val="0"/>
                          <w:jc w:val="center"/>
                          <w:rPr>
                            <w:rFonts w:ascii="Arial" w:eastAsia="Times New Roman" w:hAnsi="Arial" w:cs="Arial"/>
                            <w:kern w:val="0"/>
                            <w:sz w:val="16"/>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67E61" w:rsidRPr="00B67E61">
                    <w:trPr>
                      <w:tblCellSpacing w:w="0" w:type="dxa"/>
                      <w:jc w:val="center"/>
                    </w:trPr>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50%</w:t>
                        </w:r>
                      </w:p>
                    </w:tc>
                  </w:tr>
                  <w:tr w:rsidR="00B67E61" w:rsidRPr="00B67E61">
                    <w:trPr>
                      <w:trHeight w:val="750"/>
                      <w:tblCellSpacing w:w="0" w:type="dxa"/>
                      <w:jc w:val="center"/>
                    </w:trPr>
                    <w:tc>
                      <w:tcPr>
                        <w:tcW w:w="0" w:type="auto"/>
                        <w:shd w:val="clear" w:color="auto" w:fill="80D080"/>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67E61" w:rsidRPr="00B67E61">
                    <w:trPr>
                      <w:tblCellSpacing w:w="0" w:type="dxa"/>
                      <w:jc w:val="center"/>
                    </w:trPr>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39%</w:t>
                        </w:r>
                      </w:p>
                    </w:tc>
                  </w:tr>
                  <w:tr w:rsidR="00B67E61" w:rsidRPr="00B67E61">
                    <w:trPr>
                      <w:trHeight w:val="585"/>
                      <w:tblCellSpacing w:w="0" w:type="dxa"/>
                      <w:jc w:val="center"/>
                    </w:trPr>
                    <w:tc>
                      <w:tcPr>
                        <w:tcW w:w="0" w:type="auto"/>
                        <w:shd w:val="clear" w:color="auto" w:fill="404040"/>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67E61" w:rsidRPr="00B67E61">
                    <w:trPr>
                      <w:tblCellSpacing w:w="0" w:type="dxa"/>
                      <w:jc w:val="center"/>
                    </w:trPr>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10%</w:t>
                        </w:r>
                      </w:p>
                    </w:tc>
                  </w:tr>
                  <w:tr w:rsidR="00B67E61" w:rsidRPr="00B67E61">
                    <w:trPr>
                      <w:trHeight w:val="150"/>
                      <w:tblCellSpacing w:w="0" w:type="dxa"/>
                      <w:jc w:val="center"/>
                    </w:trPr>
                    <w:tc>
                      <w:tcPr>
                        <w:tcW w:w="0" w:type="auto"/>
                        <w:shd w:val="clear" w:color="auto" w:fill="C0D0C0"/>
                        <w:vAlign w:val="bottom"/>
                        <w:hideMark/>
                      </w:tcPr>
                      <w:p w:rsidR="00B67E61" w:rsidRPr="00B67E61" w:rsidRDefault="00B67E61" w:rsidP="00B67E61">
                        <w:pPr>
                          <w:widowControl/>
                          <w:suppressAutoHyphens w:val="0"/>
                          <w:jc w:val="center"/>
                          <w:rPr>
                            <w:rFonts w:ascii="Arial" w:eastAsia="Times New Roman" w:hAnsi="Arial" w:cs="Arial"/>
                            <w:kern w:val="0"/>
                            <w:sz w:val="16"/>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67E61" w:rsidRPr="00B67E61">
                    <w:trPr>
                      <w:tblCellSpacing w:w="0" w:type="dxa"/>
                      <w:jc w:val="center"/>
                    </w:trPr>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55%</w:t>
                        </w:r>
                      </w:p>
                    </w:tc>
                  </w:tr>
                  <w:tr w:rsidR="00B67E61" w:rsidRPr="00B67E61">
                    <w:trPr>
                      <w:trHeight w:val="825"/>
                      <w:tblCellSpacing w:w="0" w:type="dxa"/>
                      <w:jc w:val="center"/>
                    </w:trPr>
                    <w:tc>
                      <w:tcPr>
                        <w:tcW w:w="0" w:type="auto"/>
                        <w:shd w:val="clear" w:color="auto" w:fill="80D080"/>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67E61" w:rsidRPr="00B67E61">
                    <w:trPr>
                      <w:tblCellSpacing w:w="0" w:type="dxa"/>
                      <w:jc w:val="center"/>
                    </w:trPr>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35%</w:t>
                        </w:r>
                      </w:p>
                    </w:tc>
                  </w:tr>
                  <w:tr w:rsidR="00B67E61" w:rsidRPr="00B67E61">
                    <w:trPr>
                      <w:trHeight w:val="525"/>
                      <w:tblCellSpacing w:w="0" w:type="dxa"/>
                      <w:jc w:val="center"/>
                    </w:trPr>
                    <w:tc>
                      <w:tcPr>
                        <w:tcW w:w="0" w:type="auto"/>
                        <w:shd w:val="clear" w:color="auto" w:fill="404040"/>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67E61" w:rsidRPr="00B67E61">
                    <w:trPr>
                      <w:tblCellSpacing w:w="0" w:type="dxa"/>
                      <w:jc w:val="center"/>
                    </w:trPr>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15%</w:t>
                        </w:r>
                      </w:p>
                    </w:tc>
                  </w:tr>
                  <w:tr w:rsidR="00B67E61" w:rsidRPr="00B67E61">
                    <w:trPr>
                      <w:trHeight w:val="225"/>
                      <w:tblCellSpacing w:w="0" w:type="dxa"/>
                      <w:jc w:val="center"/>
                    </w:trPr>
                    <w:tc>
                      <w:tcPr>
                        <w:tcW w:w="0" w:type="auto"/>
                        <w:shd w:val="clear" w:color="auto" w:fill="C0D0C0"/>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67E61" w:rsidRPr="00B67E61">
                    <w:trPr>
                      <w:tblCellSpacing w:w="0" w:type="dxa"/>
                      <w:jc w:val="center"/>
                    </w:trPr>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46%</w:t>
                        </w:r>
                      </w:p>
                    </w:tc>
                  </w:tr>
                  <w:tr w:rsidR="00B67E61" w:rsidRPr="00B67E61">
                    <w:trPr>
                      <w:trHeight w:val="690"/>
                      <w:tblCellSpacing w:w="0" w:type="dxa"/>
                      <w:jc w:val="center"/>
                    </w:trPr>
                    <w:tc>
                      <w:tcPr>
                        <w:tcW w:w="0" w:type="auto"/>
                        <w:shd w:val="clear" w:color="auto" w:fill="80D080"/>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67E61" w:rsidRPr="00B67E61">
                    <w:trPr>
                      <w:tblCellSpacing w:w="0" w:type="dxa"/>
                      <w:jc w:val="center"/>
                    </w:trPr>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38%</w:t>
                        </w:r>
                      </w:p>
                    </w:tc>
                  </w:tr>
                  <w:tr w:rsidR="00B67E61" w:rsidRPr="00B67E61">
                    <w:trPr>
                      <w:trHeight w:val="570"/>
                      <w:tblCellSpacing w:w="0" w:type="dxa"/>
                      <w:jc w:val="center"/>
                    </w:trPr>
                    <w:tc>
                      <w:tcPr>
                        <w:tcW w:w="0" w:type="auto"/>
                        <w:shd w:val="clear" w:color="auto" w:fill="404040"/>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r>
            <w:tr w:rsidR="00B67E61" w:rsidRPr="00B67E61">
              <w:trPr>
                <w:tblCellSpacing w:w="15" w:type="dxa"/>
                <w:jc w:val="right"/>
              </w:trPr>
              <w:tc>
                <w:tcPr>
                  <w:tcW w:w="0" w:type="auto"/>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2</w:t>
                  </w:r>
                </w:p>
              </w:tc>
              <w:tc>
                <w:tcPr>
                  <w:tcW w:w="0" w:type="auto"/>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9</w:t>
                  </w:r>
                </w:p>
              </w:tc>
              <w:tc>
                <w:tcPr>
                  <w:tcW w:w="0" w:type="auto"/>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7</w:t>
                  </w:r>
                </w:p>
              </w:tc>
              <w:tc>
                <w:tcPr>
                  <w:tcW w:w="0" w:type="auto"/>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2</w:t>
                  </w:r>
                </w:p>
              </w:tc>
              <w:tc>
                <w:tcPr>
                  <w:tcW w:w="0" w:type="auto"/>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11</w:t>
                  </w:r>
                </w:p>
              </w:tc>
              <w:tc>
                <w:tcPr>
                  <w:tcW w:w="0" w:type="auto"/>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7</w:t>
                  </w:r>
                </w:p>
              </w:tc>
              <w:tc>
                <w:tcPr>
                  <w:tcW w:w="0" w:type="auto"/>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2</w:t>
                  </w:r>
                </w:p>
              </w:tc>
              <w:tc>
                <w:tcPr>
                  <w:tcW w:w="0" w:type="auto"/>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6</w:t>
                  </w:r>
                </w:p>
              </w:tc>
              <w:tc>
                <w:tcPr>
                  <w:tcW w:w="0" w:type="auto"/>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5</w:t>
                  </w:r>
                </w:p>
              </w:tc>
            </w:tr>
            <w:tr w:rsidR="00B67E61" w:rsidRPr="00B67E61">
              <w:trPr>
                <w:tblCellSpacing w:w="15" w:type="dxa"/>
                <w:jc w:val="right"/>
              </w:trPr>
              <w:tc>
                <w:tcPr>
                  <w:tcW w:w="0" w:type="auto"/>
                  <w:gridSpan w:val="3"/>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a</w:t>
                  </w:r>
                </w:p>
              </w:tc>
              <w:tc>
                <w:tcPr>
                  <w:tcW w:w="0" w:type="auto"/>
                  <w:gridSpan w:val="3"/>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b</w:t>
                  </w:r>
                </w:p>
              </w:tc>
              <w:tc>
                <w:tcPr>
                  <w:tcW w:w="0" w:type="auto"/>
                  <w:gridSpan w:val="3"/>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c</w:t>
                  </w:r>
                </w:p>
              </w:tc>
            </w:tr>
            <w:tr w:rsidR="00B67E61" w:rsidRPr="00B67E61">
              <w:trPr>
                <w:trHeight w:val="450"/>
                <w:tblCellSpacing w:w="15" w:type="dxa"/>
                <w:jc w:val="right"/>
              </w:trPr>
              <w:tc>
                <w:tcPr>
                  <w:tcW w:w="0" w:type="auto"/>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p>
              </w:tc>
              <w:tc>
                <w:tcPr>
                  <w:tcW w:w="0" w:type="auto"/>
                  <w:vAlign w:val="center"/>
                  <w:hideMark/>
                </w:tcPr>
                <w:p w:rsidR="00B67E61" w:rsidRPr="00B67E61" w:rsidRDefault="00B67E61" w:rsidP="00B67E61">
                  <w:pPr>
                    <w:widowControl/>
                    <w:suppressAutoHyphens w:val="0"/>
                    <w:rPr>
                      <w:rFonts w:eastAsia="Times New Roman"/>
                      <w:kern w:val="0"/>
                      <w:sz w:val="20"/>
                      <w:szCs w:val="20"/>
                      <w:lang w:eastAsia="it-IT"/>
                    </w:rPr>
                  </w:pPr>
                </w:p>
              </w:tc>
              <w:tc>
                <w:tcPr>
                  <w:tcW w:w="0" w:type="auto"/>
                  <w:vAlign w:val="center"/>
                  <w:hideMark/>
                </w:tcPr>
                <w:p w:rsidR="00B67E61" w:rsidRPr="00B67E61" w:rsidRDefault="00B67E61" w:rsidP="00B67E61">
                  <w:pPr>
                    <w:widowControl/>
                    <w:suppressAutoHyphens w:val="0"/>
                    <w:rPr>
                      <w:rFonts w:eastAsia="Times New Roman"/>
                      <w:kern w:val="0"/>
                      <w:sz w:val="20"/>
                      <w:szCs w:val="20"/>
                      <w:lang w:eastAsia="it-IT"/>
                    </w:rPr>
                  </w:pPr>
                </w:p>
              </w:tc>
              <w:tc>
                <w:tcPr>
                  <w:tcW w:w="0" w:type="auto"/>
                  <w:vAlign w:val="center"/>
                  <w:hideMark/>
                </w:tcPr>
                <w:p w:rsidR="00B67E61" w:rsidRPr="00B67E61" w:rsidRDefault="00B67E61" w:rsidP="00B67E61">
                  <w:pPr>
                    <w:widowControl/>
                    <w:suppressAutoHyphens w:val="0"/>
                    <w:rPr>
                      <w:rFonts w:eastAsia="Times New Roman"/>
                      <w:kern w:val="0"/>
                      <w:sz w:val="20"/>
                      <w:szCs w:val="20"/>
                      <w:lang w:eastAsia="it-IT"/>
                    </w:rPr>
                  </w:pPr>
                </w:p>
              </w:tc>
              <w:tc>
                <w:tcPr>
                  <w:tcW w:w="0" w:type="auto"/>
                  <w:vAlign w:val="center"/>
                  <w:hideMark/>
                </w:tcPr>
                <w:p w:rsidR="00B67E61" w:rsidRPr="00B67E61" w:rsidRDefault="00B67E61" w:rsidP="00B67E61">
                  <w:pPr>
                    <w:widowControl/>
                    <w:suppressAutoHyphens w:val="0"/>
                    <w:rPr>
                      <w:rFonts w:eastAsia="Times New Roman"/>
                      <w:kern w:val="0"/>
                      <w:sz w:val="20"/>
                      <w:szCs w:val="20"/>
                      <w:lang w:eastAsia="it-IT"/>
                    </w:rPr>
                  </w:pPr>
                </w:p>
              </w:tc>
              <w:tc>
                <w:tcPr>
                  <w:tcW w:w="0" w:type="auto"/>
                  <w:vAlign w:val="center"/>
                  <w:hideMark/>
                </w:tcPr>
                <w:p w:rsidR="00B67E61" w:rsidRPr="00B67E61" w:rsidRDefault="00B67E61" w:rsidP="00B67E61">
                  <w:pPr>
                    <w:widowControl/>
                    <w:suppressAutoHyphens w:val="0"/>
                    <w:rPr>
                      <w:rFonts w:eastAsia="Times New Roman"/>
                      <w:kern w:val="0"/>
                      <w:sz w:val="20"/>
                      <w:szCs w:val="20"/>
                      <w:lang w:eastAsia="it-IT"/>
                    </w:rPr>
                  </w:pPr>
                </w:p>
              </w:tc>
              <w:tc>
                <w:tcPr>
                  <w:tcW w:w="0" w:type="auto"/>
                  <w:vAlign w:val="center"/>
                  <w:hideMark/>
                </w:tcPr>
                <w:p w:rsidR="00B67E61" w:rsidRPr="00B67E61" w:rsidRDefault="00B67E61" w:rsidP="00B67E61">
                  <w:pPr>
                    <w:widowControl/>
                    <w:suppressAutoHyphens w:val="0"/>
                    <w:rPr>
                      <w:rFonts w:eastAsia="Times New Roman"/>
                      <w:kern w:val="0"/>
                      <w:sz w:val="20"/>
                      <w:szCs w:val="20"/>
                      <w:lang w:eastAsia="it-IT"/>
                    </w:rPr>
                  </w:pPr>
                </w:p>
              </w:tc>
              <w:tc>
                <w:tcPr>
                  <w:tcW w:w="0" w:type="auto"/>
                  <w:vAlign w:val="center"/>
                  <w:hideMark/>
                </w:tcPr>
                <w:p w:rsidR="00B67E61" w:rsidRPr="00B67E61" w:rsidRDefault="00B67E61" w:rsidP="00B67E61">
                  <w:pPr>
                    <w:widowControl/>
                    <w:suppressAutoHyphens w:val="0"/>
                    <w:rPr>
                      <w:rFonts w:eastAsia="Times New Roman"/>
                      <w:kern w:val="0"/>
                      <w:sz w:val="20"/>
                      <w:szCs w:val="20"/>
                      <w:lang w:eastAsia="it-IT"/>
                    </w:rPr>
                  </w:pPr>
                </w:p>
              </w:tc>
              <w:tc>
                <w:tcPr>
                  <w:tcW w:w="0" w:type="auto"/>
                  <w:vAlign w:val="center"/>
                  <w:hideMark/>
                </w:tcPr>
                <w:p w:rsidR="00B67E61" w:rsidRPr="00B67E61" w:rsidRDefault="00B67E61" w:rsidP="00B67E61">
                  <w:pPr>
                    <w:widowControl/>
                    <w:suppressAutoHyphens w:val="0"/>
                    <w:rPr>
                      <w:rFonts w:eastAsia="Times New Roman"/>
                      <w:kern w:val="0"/>
                      <w:sz w:val="20"/>
                      <w:szCs w:val="20"/>
                      <w:lang w:eastAsia="it-IT"/>
                    </w:rPr>
                  </w:pPr>
                </w:p>
              </w:tc>
            </w:tr>
            <w:tr w:rsidR="00B67E61" w:rsidRPr="00B67E61">
              <w:trPr>
                <w:tblCellSpacing w:w="15" w:type="dxa"/>
                <w:jc w:val="right"/>
              </w:trPr>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0.1</w:t>
                  </w:r>
                </w:p>
                <w:tbl>
                  <w:tblPr>
                    <w:tblW w:w="375" w:type="dxa"/>
                    <w:jc w:val="center"/>
                    <w:tblCellSpacing w:w="0" w:type="dxa"/>
                    <w:tblCellMar>
                      <w:left w:w="0" w:type="dxa"/>
                      <w:right w:w="0" w:type="dxa"/>
                    </w:tblCellMar>
                    <w:tblLook w:val="04A0"/>
                  </w:tblPr>
                  <w:tblGrid>
                    <w:gridCol w:w="375"/>
                  </w:tblGrid>
                  <w:tr w:rsidR="00B67E61" w:rsidRPr="00B67E61">
                    <w:trPr>
                      <w:trHeight w:val="195"/>
                      <w:tblCellSpacing w:w="0" w:type="dxa"/>
                      <w:jc w:val="center"/>
                    </w:trPr>
                    <w:tc>
                      <w:tcPr>
                        <w:tcW w:w="0" w:type="auto"/>
                        <w:shd w:val="clear" w:color="auto" w:fill="404040"/>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0.3</w:t>
                  </w:r>
                </w:p>
                <w:tbl>
                  <w:tblPr>
                    <w:tblW w:w="375" w:type="dxa"/>
                    <w:jc w:val="center"/>
                    <w:tblCellSpacing w:w="0" w:type="dxa"/>
                    <w:tblCellMar>
                      <w:left w:w="0" w:type="dxa"/>
                      <w:right w:w="0" w:type="dxa"/>
                    </w:tblCellMar>
                    <w:tblLook w:val="04A0"/>
                  </w:tblPr>
                  <w:tblGrid>
                    <w:gridCol w:w="375"/>
                  </w:tblGrid>
                  <w:tr w:rsidR="00B67E61" w:rsidRPr="00B67E61">
                    <w:trPr>
                      <w:trHeight w:val="555"/>
                      <w:tblCellSpacing w:w="0" w:type="dxa"/>
                      <w:jc w:val="center"/>
                    </w:trPr>
                    <w:tc>
                      <w:tcPr>
                        <w:tcW w:w="0" w:type="auto"/>
                        <w:shd w:val="clear" w:color="auto" w:fill="80D080"/>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0.4</w:t>
                  </w:r>
                </w:p>
                <w:tbl>
                  <w:tblPr>
                    <w:tblW w:w="375" w:type="dxa"/>
                    <w:jc w:val="center"/>
                    <w:tblCellSpacing w:w="0" w:type="dxa"/>
                    <w:tblCellMar>
                      <w:left w:w="0" w:type="dxa"/>
                      <w:right w:w="0" w:type="dxa"/>
                    </w:tblCellMar>
                    <w:tblLook w:val="04A0"/>
                  </w:tblPr>
                  <w:tblGrid>
                    <w:gridCol w:w="375"/>
                  </w:tblGrid>
                  <w:tr w:rsidR="00B67E61" w:rsidRPr="00B67E61">
                    <w:trPr>
                      <w:trHeight w:val="750"/>
                      <w:tblCellSpacing w:w="0" w:type="dxa"/>
                      <w:jc w:val="center"/>
                    </w:trPr>
                    <w:tc>
                      <w:tcPr>
                        <w:tcW w:w="0" w:type="auto"/>
                        <w:shd w:val="clear" w:color="auto" w:fill="C0D0C0"/>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0.1</w:t>
                  </w:r>
                </w:p>
                <w:tbl>
                  <w:tblPr>
                    <w:tblW w:w="375" w:type="dxa"/>
                    <w:jc w:val="center"/>
                    <w:tblCellSpacing w:w="0" w:type="dxa"/>
                    <w:tblCellMar>
                      <w:left w:w="0" w:type="dxa"/>
                      <w:right w:w="0" w:type="dxa"/>
                    </w:tblCellMar>
                    <w:tblLook w:val="04A0"/>
                  </w:tblPr>
                  <w:tblGrid>
                    <w:gridCol w:w="375"/>
                  </w:tblGrid>
                  <w:tr w:rsidR="00B67E61" w:rsidRPr="00B67E61">
                    <w:trPr>
                      <w:trHeight w:val="195"/>
                      <w:tblCellSpacing w:w="0" w:type="dxa"/>
                      <w:jc w:val="center"/>
                    </w:trPr>
                    <w:tc>
                      <w:tcPr>
                        <w:tcW w:w="0" w:type="auto"/>
                        <w:shd w:val="clear" w:color="auto" w:fill="404040"/>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r>
            <w:tr w:rsidR="00B67E61" w:rsidRPr="00B67E61">
              <w:trPr>
                <w:tblCellSpacing w:w="15" w:type="dxa"/>
                <w:jc w:val="right"/>
              </w:trPr>
              <w:tc>
                <w:tcPr>
                  <w:tcW w:w="0" w:type="auto"/>
                  <w:gridSpan w:val="3"/>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a</w:t>
                  </w:r>
                </w:p>
              </w:tc>
              <w:tc>
                <w:tcPr>
                  <w:tcW w:w="0" w:type="auto"/>
                  <w:gridSpan w:val="3"/>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b</w:t>
                  </w:r>
                </w:p>
              </w:tc>
              <w:tc>
                <w:tcPr>
                  <w:tcW w:w="0" w:type="auto"/>
                  <w:gridSpan w:val="3"/>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c</w:t>
                  </w:r>
                </w:p>
              </w:tc>
            </w:tr>
            <w:tr w:rsidR="00B67E61" w:rsidRPr="00B67E61">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B67E61" w:rsidRPr="00B67E61">
                    <w:trPr>
                      <w:trHeight w:val="180"/>
                      <w:tblCellSpacing w:w="0" w:type="dxa"/>
                      <w:jc w:val="center"/>
                    </w:trPr>
                    <w:tc>
                      <w:tcPr>
                        <w:tcW w:w="0" w:type="auto"/>
                        <w:shd w:val="clear" w:color="auto" w:fill="C0D0C0"/>
                        <w:vAlign w:val="center"/>
                        <w:hideMark/>
                      </w:tcPr>
                      <w:p w:rsidR="00B67E61" w:rsidRPr="00B67E61" w:rsidRDefault="00B67E61" w:rsidP="00B67E61">
                        <w:pPr>
                          <w:widowControl/>
                          <w:suppressAutoHyphens w:val="0"/>
                          <w:rPr>
                            <w:rFonts w:ascii="Arial" w:eastAsia="Times New Roman" w:hAnsi="Arial" w:cs="Arial"/>
                            <w:kern w:val="0"/>
                            <w:sz w:val="18"/>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B67E61" w:rsidRPr="00B67E61">
                    <w:trPr>
                      <w:trHeight w:val="180"/>
                      <w:tblCellSpacing w:w="0" w:type="dxa"/>
                      <w:jc w:val="center"/>
                    </w:trPr>
                    <w:tc>
                      <w:tcPr>
                        <w:tcW w:w="0" w:type="auto"/>
                        <w:shd w:val="clear" w:color="auto" w:fill="80D080"/>
                        <w:vAlign w:val="center"/>
                        <w:hideMark/>
                      </w:tcPr>
                      <w:p w:rsidR="00B67E61" w:rsidRPr="00B67E61" w:rsidRDefault="00B67E61" w:rsidP="00B67E61">
                        <w:pPr>
                          <w:widowControl/>
                          <w:suppressAutoHyphens w:val="0"/>
                          <w:rPr>
                            <w:rFonts w:ascii="Arial" w:eastAsia="Times New Roman" w:hAnsi="Arial" w:cs="Arial"/>
                            <w:kern w:val="0"/>
                            <w:sz w:val="18"/>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-0.1</w:t>
                  </w:r>
                </w:p>
              </w:tc>
              <w:tc>
                <w:tcPr>
                  <w:tcW w:w="0" w:type="auto"/>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67E61" w:rsidRPr="00B67E61">
                    <w:trPr>
                      <w:trHeight w:val="375"/>
                      <w:tblCellSpacing w:w="0" w:type="dxa"/>
                      <w:jc w:val="center"/>
                    </w:trPr>
                    <w:tc>
                      <w:tcPr>
                        <w:tcW w:w="0" w:type="auto"/>
                        <w:shd w:val="clear" w:color="auto" w:fill="C0D0C0"/>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-0.2</w:t>
                  </w:r>
                </w:p>
              </w:tc>
              <w:tc>
                <w:tcPr>
                  <w:tcW w:w="0" w:type="auto"/>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67E61" w:rsidRPr="00B67E61">
                    <w:trPr>
                      <w:trHeight w:val="375"/>
                      <w:tblCellSpacing w:w="0" w:type="dxa"/>
                      <w:jc w:val="center"/>
                    </w:trPr>
                    <w:tc>
                      <w:tcPr>
                        <w:tcW w:w="0" w:type="auto"/>
                        <w:shd w:val="clear" w:color="auto" w:fill="404040"/>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-0.2</w:t>
                  </w:r>
                </w:p>
              </w:tc>
              <w:tc>
                <w:tcPr>
                  <w:tcW w:w="0" w:type="auto"/>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67E61" w:rsidRPr="00B67E61">
                    <w:trPr>
                      <w:trHeight w:val="375"/>
                      <w:tblCellSpacing w:w="0" w:type="dxa"/>
                      <w:jc w:val="center"/>
                    </w:trPr>
                    <w:tc>
                      <w:tcPr>
                        <w:tcW w:w="0" w:type="auto"/>
                        <w:shd w:val="clear" w:color="auto" w:fill="80D080"/>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-0.2</w:t>
                  </w:r>
                </w:p>
              </w:tc>
              <w:tc>
                <w:tcPr>
                  <w:tcW w:w="0" w:type="auto"/>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r>
          </w:tbl>
          <w:p w:rsidR="00B67E61" w:rsidRPr="00B67E61" w:rsidRDefault="00B67E61" w:rsidP="00B67E61">
            <w:pPr>
              <w:widowControl/>
              <w:suppressAutoHyphens w:val="0"/>
              <w:rPr>
                <w:rFonts w:ascii="Arial" w:eastAsia="Times New Roman" w:hAnsi="Arial" w:cs="Arial"/>
                <w:kern w:val="0"/>
                <w:sz w:val="21"/>
                <w:szCs w:val="21"/>
                <w:lang w:eastAsia="it-IT"/>
              </w:rPr>
            </w:pPr>
          </w:p>
        </w:tc>
        <w:tc>
          <w:tcPr>
            <w:tcW w:w="150" w:type="dxa"/>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B67E61" w:rsidRPr="00B67E6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B67E61" w:rsidRPr="00B67E6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B67E61" w:rsidRPr="00B67E61">
                          <w:trPr>
                            <w:tblCellSpacing w:w="30" w:type="dxa"/>
                          </w:trPr>
                          <w:tc>
                            <w:tcPr>
                              <w:tcW w:w="0" w:type="auto"/>
                              <w:shd w:val="clear" w:color="auto" w:fill="C0D0C0"/>
                              <w:noWrap/>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p>
                          </w:tc>
                          <w:tc>
                            <w:tcPr>
                              <w:tcW w:w="0" w:type="auto"/>
                              <w:noWrap/>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w:t>
                              </w:r>
                            </w:p>
                          </w:tc>
                        </w:tr>
                        <w:tr w:rsidR="00B67E61" w:rsidRPr="00B67E61">
                          <w:trPr>
                            <w:tblCellSpacing w:w="30" w:type="dxa"/>
                          </w:trPr>
                          <w:tc>
                            <w:tcPr>
                              <w:tcW w:w="0" w:type="auto"/>
                              <w:shd w:val="clear" w:color="auto" w:fill="80D080"/>
                              <w:noWrap/>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p>
                          </w:tc>
                          <w:tc>
                            <w:tcPr>
                              <w:tcW w:w="0" w:type="auto"/>
                              <w:noWrap/>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a</w:t>
                              </w:r>
                            </w:p>
                          </w:tc>
                        </w:tr>
                        <w:tr w:rsidR="00B67E61" w:rsidRPr="00B67E61">
                          <w:trPr>
                            <w:tblCellSpacing w:w="30" w:type="dxa"/>
                          </w:trPr>
                          <w:tc>
                            <w:tcPr>
                              <w:tcW w:w="0" w:type="auto"/>
                              <w:shd w:val="clear" w:color="auto" w:fill="404040"/>
                              <w:noWrap/>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p>
                          </w:tc>
                          <w:tc>
                            <w:tcPr>
                              <w:tcW w:w="0" w:type="auto"/>
                              <w:noWrap/>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b</w:t>
                              </w:r>
                            </w:p>
                          </w:tc>
                        </w:tr>
                      </w:tbl>
                      <w:p w:rsidR="00B67E61" w:rsidRPr="00B67E61" w:rsidRDefault="00B67E61" w:rsidP="00B67E61">
                        <w:pPr>
                          <w:widowControl/>
                          <w:suppressAutoHyphens w:val="0"/>
                          <w:rPr>
                            <w:rFonts w:ascii="Arial" w:eastAsia="Times New Roman" w:hAnsi="Arial" w:cs="Arial"/>
                            <w:kern w:val="0"/>
                            <w:sz w:val="21"/>
                            <w:szCs w:val="21"/>
                            <w:lang w:eastAsia="it-IT"/>
                          </w:rPr>
                        </w:pPr>
                      </w:p>
                    </w:tc>
                  </w:tr>
                </w:tbl>
                <w:p w:rsidR="00B67E61" w:rsidRPr="00B67E61" w:rsidRDefault="00B67E61" w:rsidP="00B67E61">
                  <w:pPr>
                    <w:widowControl/>
                    <w:suppressAutoHyphens w:val="0"/>
                    <w:rPr>
                      <w:rFonts w:ascii="Arial" w:eastAsia="Times New Roman" w:hAnsi="Arial" w:cs="Arial"/>
                      <w:kern w:val="0"/>
                      <w:sz w:val="21"/>
                      <w:szCs w:val="21"/>
                      <w:lang w:eastAsia="it-IT"/>
                    </w:rPr>
                  </w:pPr>
                </w:p>
              </w:tc>
            </w:tr>
          </w:tbl>
          <w:p w:rsidR="00B67E61" w:rsidRPr="00B67E61" w:rsidRDefault="00B67E61" w:rsidP="00B67E61">
            <w:pPr>
              <w:widowControl/>
              <w:suppressAutoHyphens w:val="0"/>
              <w:rPr>
                <w:rFonts w:ascii="Arial" w:eastAsia="Times New Roman" w:hAnsi="Arial" w:cs="Arial"/>
                <w:kern w:val="0"/>
                <w:sz w:val="21"/>
                <w:szCs w:val="21"/>
                <w:lang w:eastAsia="it-IT"/>
              </w:rPr>
            </w:pPr>
          </w:p>
        </w:tc>
      </w:tr>
    </w:tbl>
    <w:p w:rsidR="00B67E61" w:rsidRPr="00B67E61" w:rsidRDefault="008A72CC" w:rsidP="00B67E61">
      <w:pPr>
        <w:widowControl/>
        <w:suppressAutoHyphens w:val="0"/>
        <w:jc w:val="both"/>
        <w:rPr>
          <w:rFonts w:ascii="Arial" w:eastAsia="Times New Roman" w:hAnsi="Arial" w:cs="Arial"/>
          <w:color w:val="000000"/>
          <w:kern w:val="0"/>
          <w:sz w:val="20"/>
          <w:szCs w:val="20"/>
          <w:lang w:eastAsia="it-IT"/>
        </w:rPr>
      </w:pPr>
      <w:r w:rsidRPr="008A72CC">
        <w:rPr>
          <w:rFonts w:ascii="Arial" w:eastAsia="Times New Roman" w:hAnsi="Arial" w:cs="Arial"/>
          <w:color w:val="000000"/>
          <w:kern w:val="0"/>
          <w:sz w:val="20"/>
          <w:szCs w:val="20"/>
          <w:lang w:eastAsia="it-IT"/>
        </w:rPr>
        <w:lastRenderedPageBreak/>
        <w:pict>
          <v:rect id="_x0000_i1027" style="width:0;height:1.5pt" o:hralign="center" o:hrstd="t" o:hr="t" fillcolor="#a0a0a0" stroked="f"/>
        </w:pict>
      </w:r>
    </w:p>
    <w:p w:rsidR="00B67E61" w:rsidRPr="00B67E61" w:rsidRDefault="00B67E61" w:rsidP="004E0A38">
      <w:pPr>
        <w:widowControl/>
        <w:suppressAutoHyphens w:val="0"/>
        <w:spacing w:before="100" w:beforeAutospacing="1" w:after="100" w:afterAutospacing="1"/>
        <w:rPr>
          <w:rFonts w:eastAsia="Times New Roman"/>
          <w:color w:val="000000"/>
          <w:kern w:val="0"/>
          <w:lang w:eastAsia="it-IT"/>
        </w:rPr>
      </w:pPr>
      <w:r w:rsidRPr="00B67E61">
        <w:rPr>
          <w:rFonts w:eastAsia="Times New Roman"/>
          <w:color w:val="000000"/>
          <w:kern w:val="0"/>
          <w:lang w:eastAsia="it-IT"/>
        </w:rPr>
        <w:t>La tabella a doppia entrata riporta la distribuzione congiunta delle due variabili. I dati del campione ci danno, per ogni cella:</w:t>
      </w:r>
    </w:p>
    <w:p w:rsidR="00B67E61" w:rsidRPr="00B67E61" w:rsidRDefault="00B67E61" w:rsidP="004E0A38">
      <w:pPr>
        <w:widowControl/>
        <w:numPr>
          <w:ilvl w:val="0"/>
          <w:numId w:val="35"/>
        </w:numPr>
        <w:suppressAutoHyphens w:val="0"/>
        <w:spacing w:before="100" w:beforeAutospacing="1" w:after="100" w:afterAutospacing="1"/>
        <w:rPr>
          <w:rFonts w:eastAsia="Times New Roman"/>
          <w:color w:val="000000"/>
          <w:kern w:val="0"/>
          <w:lang w:eastAsia="it-IT"/>
        </w:rPr>
      </w:pPr>
      <w:r w:rsidRPr="00B67E61">
        <w:rPr>
          <w:rFonts w:eastAsia="Times New Roman"/>
          <w:color w:val="000000"/>
          <w:kern w:val="0"/>
          <w:lang w:eastAsia="it-IT"/>
        </w:rPr>
        <w:t xml:space="preserve">La frequenza osservata </w:t>
      </w:r>
      <w:proofErr w:type="spellStart"/>
      <w:r w:rsidRPr="00B67E61">
        <w:rPr>
          <w:rFonts w:eastAsia="Times New Roman"/>
          <w:color w:val="000000"/>
          <w:kern w:val="0"/>
          <w:lang w:eastAsia="it-IT"/>
        </w:rPr>
        <w:t>O</w:t>
      </w:r>
      <w:r w:rsidRPr="00B67E61">
        <w:rPr>
          <w:rFonts w:eastAsia="Times New Roman"/>
          <w:color w:val="000000"/>
          <w:kern w:val="0"/>
          <w:vertAlign w:val="subscript"/>
          <w:lang w:eastAsia="it-IT"/>
        </w:rPr>
        <w:t>i</w:t>
      </w:r>
      <w:proofErr w:type="spellEnd"/>
      <w:r w:rsidRPr="00B67E61">
        <w:rPr>
          <w:rFonts w:eastAsia="Times New Roman"/>
          <w:color w:val="000000"/>
          <w:kern w:val="0"/>
          <w:lang w:eastAsia="it-IT"/>
        </w:rPr>
        <w:t xml:space="preserve"> ossia il numero di casi che hanno quei dati valori sulle variabili considerate.</w:t>
      </w:r>
    </w:p>
    <w:p w:rsidR="00B67E61" w:rsidRPr="00B67E61" w:rsidRDefault="00B67E61" w:rsidP="004E0A38">
      <w:pPr>
        <w:widowControl/>
        <w:numPr>
          <w:ilvl w:val="0"/>
          <w:numId w:val="35"/>
        </w:numPr>
        <w:suppressAutoHyphens w:val="0"/>
        <w:spacing w:before="100" w:beforeAutospacing="1" w:after="100" w:afterAutospacing="1"/>
        <w:rPr>
          <w:rFonts w:eastAsia="Times New Roman"/>
          <w:color w:val="000000"/>
          <w:kern w:val="0"/>
          <w:lang w:eastAsia="it-IT"/>
        </w:rPr>
      </w:pPr>
      <w:r w:rsidRPr="00B67E61">
        <w:rPr>
          <w:rFonts w:eastAsia="Times New Roman"/>
          <w:color w:val="000000"/>
          <w:kern w:val="0"/>
          <w:lang w:eastAsia="it-IT"/>
        </w:rPr>
        <w:t>La frequenza attesa A</w:t>
      </w:r>
      <w:r w:rsidRPr="00B67E61">
        <w:rPr>
          <w:rFonts w:eastAsia="Times New Roman"/>
          <w:color w:val="000000"/>
          <w:kern w:val="0"/>
          <w:vertAlign w:val="subscript"/>
          <w:lang w:eastAsia="it-IT"/>
        </w:rPr>
        <w:t>i</w:t>
      </w:r>
      <w:r w:rsidRPr="00B67E61">
        <w:rPr>
          <w:rFonts w:eastAsia="Times New Roman"/>
          <w:color w:val="000000"/>
          <w:kern w:val="0"/>
          <w:lang w:eastAsia="it-IT"/>
        </w:rPr>
        <w:t xml:space="preserve">,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B67E61">
        <w:rPr>
          <w:rFonts w:eastAsia="Times New Roman"/>
          <w:color w:val="000000"/>
          <w:kern w:val="0"/>
          <w:lang w:eastAsia="it-IT"/>
        </w:rPr>
        <w:br/>
        <w:t>A</w:t>
      </w:r>
      <w:r w:rsidRPr="00B67E61">
        <w:rPr>
          <w:rFonts w:eastAsia="Times New Roman"/>
          <w:color w:val="000000"/>
          <w:kern w:val="0"/>
          <w:vertAlign w:val="subscript"/>
          <w:lang w:eastAsia="it-IT"/>
        </w:rPr>
        <w:t>i</w:t>
      </w:r>
      <w:r w:rsidRPr="00B67E61">
        <w:rPr>
          <w:rFonts w:eastAsia="Times New Roman"/>
          <w:color w:val="000000"/>
          <w:kern w:val="0"/>
          <w:lang w:eastAsia="it-IT"/>
        </w:rPr>
        <w:t xml:space="preserve"> : marginale di riga = marginale di colonna : totale dei casi</w:t>
      </w:r>
      <w:r w:rsidRPr="00B67E61">
        <w:rPr>
          <w:rFonts w:eastAsia="Times New Roman"/>
          <w:color w:val="000000"/>
          <w:kern w:val="0"/>
          <w:lang w:eastAsia="it-IT"/>
        </w:rPr>
        <w:br/>
        <w:t xml:space="preserve">da cui deriva che </w:t>
      </w:r>
      <w:r w:rsidRPr="00B67E61">
        <w:rPr>
          <w:rFonts w:eastAsia="Times New Roman"/>
          <w:color w:val="000000"/>
          <w:kern w:val="0"/>
          <w:lang w:eastAsia="it-IT"/>
        </w:rPr>
        <w:br/>
      </w:r>
      <w:proofErr w:type="spellStart"/>
      <w:r w:rsidRPr="00B67E61">
        <w:rPr>
          <w:rFonts w:eastAsia="Times New Roman"/>
          <w:color w:val="000000"/>
          <w:kern w:val="0"/>
          <w:lang w:eastAsia="it-IT"/>
        </w:rPr>
        <w:t>A</w:t>
      </w:r>
      <w:r w:rsidRPr="00B67E61">
        <w:rPr>
          <w:rFonts w:eastAsia="Times New Roman"/>
          <w:color w:val="000000"/>
          <w:kern w:val="0"/>
          <w:vertAlign w:val="subscript"/>
          <w:lang w:eastAsia="it-IT"/>
        </w:rPr>
        <w:t>i</w:t>
      </w:r>
      <w:r w:rsidRPr="00B67E61">
        <w:rPr>
          <w:rFonts w:eastAsia="Times New Roman"/>
          <w:color w:val="000000"/>
          <w:kern w:val="0"/>
          <w:lang w:eastAsia="it-IT"/>
        </w:rPr>
        <w:t>=</w:t>
      </w:r>
      <w:proofErr w:type="spellEnd"/>
      <w:r w:rsidRPr="00B67E61">
        <w:rPr>
          <w:rFonts w:eastAsia="Times New Roman"/>
          <w:color w:val="000000"/>
          <w:kern w:val="0"/>
          <w:lang w:eastAsia="it-IT"/>
        </w:rPr>
        <w:t>(marginale di riga * marginale di colonna)/numero di casi</w:t>
      </w:r>
      <w:r w:rsidRPr="00B67E61">
        <w:rPr>
          <w:rFonts w:eastAsia="Times New Roman"/>
          <w:color w:val="000000"/>
          <w:kern w:val="0"/>
          <w:lang w:eastAsia="it-IT"/>
        </w:rPr>
        <w:br/>
        <w:t>Ovviamente quanto più le frequenze osservate si discostano dalle frequenze attese tanto più è probabile che vi sia attrazione tra le singole modalità delle due variabili e quindi vi sia una relazione tra le variabili stesse.</w:t>
      </w:r>
    </w:p>
    <w:p w:rsidR="00B67E61" w:rsidRPr="00B67E61" w:rsidRDefault="00B67E61" w:rsidP="004E0A38">
      <w:pPr>
        <w:widowControl/>
        <w:suppressAutoHyphens w:val="0"/>
        <w:spacing w:before="100" w:beforeAutospacing="1" w:after="100" w:afterAutospacing="1"/>
        <w:rPr>
          <w:rFonts w:eastAsia="Times New Roman"/>
          <w:color w:val="000000"/>
          <w:kern w:val="0"/>
          <w:lang w:eastAsia="it-IT"/>
        </w:rPr>
      </w:pPr>
      <w:r w:rsidRPr="00B67E61">
        <w:rPr>
          <w:rFonts w:eastAsia="Times New Roman"/>
          <w:color w:val="000000"/>
          <w:kern w:val="0"/>
          <w:lang w:eastAsia="it-IT"/>
        </w:rPr>
        <w:t xml:space="preserve">E' possibile, cella per cella, definire un indice dato dalla differenza tra la frequenza osservata e la frequenza attesa, rapportata alla frequenza attesa </w:t>
      </w:r>
      <w:r w:rsidRPr="00B67E61">
        <w:rPr>
          <w:rFonts w:eastAsia="Times New Roman"/>
          <w:noProof/>
          <w:color w:val="000000"/>
          <w:kern w:val="0"/>
          <w:lang w:eastAsia="it-IT"/>
        </w:rPr>
        <w:drawing>
          <wp:inline distT="0" distB="0" distL="0" distR="0">
            <wp:extent cx="533400" cy="342900"/>
            <wp:effectExtent l="19050" t="0" r="0" b="0"/>
            <wp:docPr id="2" name="Immagine 12" descr="http://www.edurete.org/jsstat/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edurete.org/jsstat/contxquadro.gif"/>
                    <pic:cNvPicPr>
                      <a:picLocks noChangeAspect="1" noChangeArrowheads="1"/>
                    </pic:cNvPicPr>
                  </pic:nvPicPr>
                  <pic:blipFill>
                    <a:blip r:embed="rId9" cstate="print"/>
                    <a:srcRect/>
                    <a:stretch>
                      <a:fillRect/>
                    </a:stretch>
                  </pic:blipFill>
                  <pic:spPr bwMode="auto">
                    <a:xfrm>
                      <a:off x="0" y="0"/>
                      <a:ext cx="533400" cy="342900"/>
                    </a:xfrm>
                    <a:prstGeom prst="rect">
                      <a:avLst/>
                    </a:prstGeom>
                    <a:noFill/>
                    <a:ln w="9525">
                      <a:noFill/>
                      <a:miter lim="800000"/>
                      <a:headEnd/>
                      <a:tailEnd/>
                    </a:ln>
                  </pic:spPr>
                </pic:pic>
              </a:graphicData>
            </a:graphic>
          </wp:inline>
        </w:drawing>
      </w:r>
      <w:r w:rsidRPr="00B67E61">
        <w:rPr>
          <w:rFonts w:eastAsia="Times New Roman"/>
          <w:color w:val="000000"/>
          <w:kern w:val="0"/>
          <w:lang w:eastAsia="it-IT"/>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B67E61" w:rsidRPr="00B67E61" w:rsidRDefault="00B67E61" w:rsidP="004E0A38">
      <w:pPr>
        <w:widowControl/>
        <w:suppressAutoHyphens w:val="0"/>
        <w:spacing w:before="100" w:beforeAutospacing="1" w:after="100" w:afterAutospacing="1"/>
        <w:rPr>
          <w:rFonts w:eastAsia="Times New Roman"/>
          <w:color w:val="000000"/>
          <w:kern w:val="0"/>
          <w:lang w:eastAsia="it-IT"/>
        </w:rPr>
      </w:pPr>
      <w:r w:rsidRPr="00B67E61">
        <w:rPr>
          <w:rFonts w:eastAsia="Times New Roman"/>
          <w:color w:val="000000"/>
          <w:kern w:val="0"/>
          <w:lang w:eastAsia="it-IT"/>
        </w:rPr>
        <w:t xml:space="preserve">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sidRPr="00B67E61">
        <w:rPr>
          <w:rFonts w:eastAsia="Times New Roman"/>
          <w:noProof/>
          <w:color w:val="000000"/>
          <w:kern w:val="0"/>
          <w:lang w:eastAsia="it-IT"/>
        </w:rPr>
        <w:drawing>
          <wp:inline distT="0" distB="0" distL="0" distR="0">
            <wp:extent cx="971550" cy="342900"/>
            <wp:effectExtent l="19050" t="0" r="0" b="0"/>
            <wp:docPr id="13" name="Immagine 13"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edurete.org/jsstat/xquadro.gif"/>
                    <pic:cNvPicPr>
                      <a:picLocks noChangeAspect="1" noChangeArrowheads="1"/>
                    </pic:cNvPicPr>
                  </pic:nvPicPr>
                  <pic:blipFill>
                    <a:blip r:embed="rId10"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B67E61">
        <w:rPr>
          <w:rFonts w:eastAsia="Times New Roman"/>
          <w:color w:val="000000"/>
          <w:kern w:val="0"/>
          <w:lang w:eastAsia="it-IT"/>
        </w:rPr>
        <w:t>. Quanto più è alto X quadro, tanto più è forte la relazione tra le due variabili. Per le ragioni illustrate anche questo indice non può essere applicato quando sono presenti frequenze attese inferiori a 1.</w:t>
      </w:r>
    </w:p>
    <w:p w:rsidR="00B67E61" w:rsidRPr="00B67E61" w:rsidRDefault="00B67E61" w:rsidP="004E0A38">
      <w:pPr>
        <w:widowControl/>
        <w:suppressAutoHyphens w:val="0"/>
        <w:spacing w:before="100" w:beforeAutospacing="1" w:after="100" w:afterAutospacing="1"/>
        <w:rPr>
          <w:rFonts w:eastAsia="Times New Roman"/>
          <w:color w:val="000000"/>
          <w:kern w:val="0"/>
          <w:lang w:eastAsia="it-IT"/>
        </w:rPr>
      </w:pPr>
      <w:r w:rsidRPr="00B67E61">
        <w:rPr>
          <w:rFonts w:eastAsia="Times New Roman"/>
          <w:color w:val="000000"/>
          <w:kern w:val="0"/>
          <w:lang w:eastAsia="it-IT"/>
        </w:rPr>
        <w:t xml:space="preserve">In questo caso il valore di X quadro è </w:t>
      </w:r>
      <w:r w:rsidRPr="00B67E61">
        <w:rPr>
          <w:rFonts w:eastAsia="Times New Roman"/>
          <w:noProof/>
          <w:color w:val="000000"/>
          <w:kern w:val="0"/>
          <w:lang w:eastAsia="it-IT"/>
        </w:rPr>
        <w:drawing>
          <wp:inline distT="0" distB="0" distL="0" distR="0">
            <wp:extent cx="971550" cy="342900"/>
            <wp:effectExtent l="19050" t="0" r="0" b="0"/>
            <wp:docPr id="14" name="Immagine 14"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edurete.org/jsstat/xquadro.gif"/>
                    <pic:cNvPicPr>
                      <a:picLocks noChangeAspect="1" noChangeArrowheads="1"/>
                    </pic:cNvPicPr>
                  </pic:nvPicPr>
                  <pic:blipFill>
                    <a:blip r:embed="rId10"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B67E61">
        <w:rPr>
          <w:rFonts w:eastAsia="Times New Roman"/>
          <w:color w:val="000000"/>
          <w:kern w:val="0"/>
          <w:lang w:eastAsia="it-IT"/>
        </w:rPr>
        <w:t xml:space="preserve">=((2-2.1)^2)/2.1+((9-9.2)^2)/9.2+((7-6.7)^2)/6.7+((2-2.4)^2)/2.4+((11-10.2)^2)/10.2+((7-7.5)^2)/7.5+((2-1.5)^2)/1.5+((6-6.6)^2)/6.6+((5-4.8)^2)/4.8 = 0.38. La probabilità che X quadro sia diverso da zero per effetto del </w:t>
      </w:r>
      <w:r w:rsidRPr="00B67E61">
        <w:rPr>
          <w:rFonts w:eastAsia="Times New Roman"/>
          <w:color w:val="000000"/>
          <w:kern w:val="0"/>
          <w:lang w:eastAsia="it-IT"/>
        </w:rPr>
        <w:lastRenderedPageBreak/>
        <w:t xml:space="preserve">caso è di 0.98. Il valore è calcolato sulla distribuzione di probabilità Chi quadro con 4 grado/i di libertà, in corrispondenza dell'ascissa 0.38 (area a destra di tale punto). </w:t>
      </w:r>
      <w:r w:rsidRPr="00B67E61">
        <w:rPr>
          <w:rFonts w:eastAsia="Times New Roman"/>
          <w:color w:val="000000"/>
          <w:kern w:val="0"/>
          <w:lang w:eastAsia="it-IT"/>
        </w:rPr>
        <w:br/>
        <w:t>Quando questo valore di probabilità (detto significatività della relazione) è inferiore a 0,05 si può iniziare a supporre lecitamente che vi sia una relazione significativa tra le due variabili.</w:t>
      </w:r>
    </w:p>
    <w:p w:rsidR="00B67E61" w:rsidRPr="00B67E61" w:rsidRDefault="00B67E61" w:rsidP="004E0A38">
      <w:pPr>
        <w:widowControl/>
        <w:suppressAutoHyphens w:val="0"/>
        <w:spacing w:before="100" w:beforeAutospacing="1" w:after="100" w:afterAutospacing="1"/>
        <w:rPr>
          <w:rFonts w:eastAsia="Times New Roman"/>
          <w:color w:val="000000"/>
          <w:kern w:val="0"/>
          <w:lang w:eastAsia="it-IT"/>
        </w:rPr>
      </w:pPr>
      <w:r w:rsidRPr="00B67E61">
        <w:rPr>
          <w:rFonts w:eastAsia="Times New Roman"/>
          <w:color w:val="000000"/>
          <w:kern w:val="0"/>
          <w:u w:val="single"/>
          <w:lang w:eastAsia="it-IT"/>
        </w:rPr>
        <w:t>NON vi è quindi relazione tra le due variabili</w:t>
      </w:r>
      <w:r w:rsidRPr="00B67E61">
        <w:rPr>
          <w:rFonts w:eastAsia="Times New Roman"/>
          <w:color w:val="000000"/>
          <w:kern w:val="0"/>
          <w:lang w:eastAsia="it-IT"/>
        </w:rPr>
        <w:t xml:space="preserve"> (a livello di fiducia 0,05)</w:t>
      </w:r>
    </w:p>
    <w:p w:rsidR="00B67E61" w:rsidRPr="00B67E61" w:rsidRDefault="00B67E61" w:rsidP="004E0A38">
      <w:pPr>
        <w:widowControl/>
        <w:suppressAutoHyphens w:val="0"/>
        <w:spacing w:before="100" w:beforeAutospacing="1" w:after="100" w:afterAutospacing="1"/>
        <w:rPr>
          <w:rFonts w:eastAsia="Times New Roman"/>
          <w:color w:val="000000"/>
          <w:kern w:val="0"/>
          <w:lang w:eastAsia="it-IT"/>
        </w:rPr>
      </w:pPr>
      <w:r w:rsidRPr="00B67E61">
        <w:rPr>
          <w:rFonts w:eastAsia="Times New Roman"/>
          <w:color w:val="000000"/>
          <w:kern w:val="0"/>
          <w:lang w:eastAsia="it-IT"/>
        </w:rPr>
        <w:t>Il residuo standardizzato di cella indica se la differenza tra la frequenza osservata e la frequenza attesa in quella data cella è piccola o grande. Quando il numero totale dei casi è maggiore di 30, il residuo standardizzato può essere letto come un punteggio z. Se è superiore a 2 (in modulo) indica una differenza significativa (a livello di fiducia 0,05 corrispondente a z=1,96) tra la frequenza osservata e attesa nella cella relativa. Se è negativo, nella cella abbiamo meno soggetti di quanti potremmo aspettarci se non vi fosse relazione tra le due variabili; se è positivo, abbiamo più soggetti di quanti potremmo aspettarci se non vi fosse relazione tra le due variabili.</w:t>
      </w:r>
    </w:p>
    <w:p w:rsidR="00B67E61" w:rsidRDefault="00B67E61" w:rsidP="004E0A38">
      <w:pPr>
        <w:widowControl/>
        <w:suppressAutoHyphens w:val="0"/>
        <w:spacing w:before="100" w:beforeAutospacing="1" w:after="100" w:afterAutospacing="1"/>
        <w:rPr>
          <w:rFonts w:eastAsia="Times New Roman"/>
          <w:color w:val="000000"/>
          <w:kern w:val="0"/>
          <w:lang w:eastAsia="it-IT"/>
        </w:rPr>
      </w:pPr>
      <w:r w:rsidRPr="00B67E61">
        <w:rPr>
          <w:rFonts w:eastAsia="Times New Roman"/>
          <w:color w:val="000000"/>
          <w:kern w:val="0"/>
          <w:lang w:eastAsia="it-IT"/>
        </w:rPr>
        <w:t xml:space="preserve">Il V di </w:t>
      </w:r>
      <w:proofErr w:type="spellStart"/>
      <w:r w:rsidRPr="00B67E61">
        <w:rPr>
          <w:rFonts w:eastAsia="Times New Roman"/>
          <w:color w:val="000000"/>
          <w:kern w:val="0"/>
          <w:lang w:eastAsia="it-IT"/>
        </w:rPr>
        <w:t>Cramer</w:t>
      </w:r>
      <w:proofErr w:type="spellEnd"/>
      <w:r w:rsidRPr="00B67E61">
        <w:rPr>
          <w:rFonts w:eastAsia="Times New Roman"/>
          <w:color w:val="000000"/>
          <w:kern w:val="0"/>
          <w:lang w:eastAsia="it-IT"/>
        </w:rPr>
        <w:t xml:space="preserve"> indica la forza della relazione tra le due variabili. Viene ottenuto rapportando X quadro al massimo che può assumere ed estraendo la radice quadrata, ossia </w:t>
      </w:r>
      <w:r w:rsidRPr="00B67E61">
        <w:rPr>
          <w:rFonts w:eastAsia="Times New Roman"/>
          <w:noProof/>
          <w:color w:val="000000"/>
          <w:kern w:val="0"/>
          <w:lang w:eastAsia="it-IT"/>
        </w:rPr>
        <w:drawing>
          <wp:inline distT="0" distB="0" distL="0" distR="0">
            <wp:extent cx="1504950" cy="466725"/>
            <wp:effectExtent l="19050" t="0" r="0" b="0"/>
            <wp:docPr id="1" name="Immagine 15" descr="http://www.edurete.org/jsstat/vcram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edurete.org/jsstat/vcramer.gif"/>
                    <pic:cNvPicPr>
                      <a:picLocks noChangeAspect="1" noChangeArrowheads="1"/>
                    </pic:cNvPicPr>
                  </pic:nvPicPr>
                  <pic:blipFill>
                    <a:blip r:embed="rId11" cstate="print"/>
                    <a:srcRect/>
                    <a:stretch>
                      <a:fillRect/>
                    </a:stretch>
                  </pic:blipFill>
                  <pic:spPr bwMode="auto">
                    <a:xfrm>
                      <a:off x="0" y="0"/>
                      <a:ext cx="1504950" cy="466725"/>
                    </a:xfrm>
                    <a:prstGeom prst="rect">
                      <a:avLst/>
                    </a:prstGeom>
                    <a:noFill/>
                    <a:ln w="9525">
                      <a:noFill/>
                      <a:miter lim="800000"/>
                      <a:headEnd/>
                      <a:tailEnd/>
                    </a:ln>
                  </pic:spPr>
                </pic:pic>
              </a:graphicData>
            </a:graphic>
          </wp:inline>
        </w:drawing>
      </w:r>
      <w:r w:rsidRPr="00B67E61">
        <w:rPr>
          <w:rFonts w:eastAsia="Times New Roman"/>
          <w:color w:val="000000"/>
          <w:kern w:val="0"/>
          <w:lang w:eastAsia="it-IT"/>
        </w:rPr>
        <w:t xml:space="preserve">= 0.06, dove N è il numero dei casi, </w:t>
      </w:r>
      <w:proofErr w:type="spellStart"/>
      <w:r w:rsidRPr="00B67E61">
        <w:rPr>
          <w:rFonts w:eastAsia="Times New Roman"/>
          <w:color w:val="000000"/>
          <w:kern w:val="0"/>
          <w:lang w:eastAsia="it-IT"/>
        </w:rPr>
        <w:t>#r</w:t>
      </w:r>
      <w:proofErr w:type="spellEnd"/>
      <w:r w:rsidRPr="00B67E61">
        <w:rPr>
          <w:rFonts w:eastAsia="Times New Roman"/>
          <w:color w:val="000000"/>
          <w:kern w:val="0"/>
          <w:lang w:eastAsia="it-IT"/>
        </w:rPr>
        <w:t xml:space="preserve"> il numero di righe, </w:t>
      </w:r>
      <w:proofErr w:type="spellStart"/>
      <w:r w:rsidRPr="00B67E61">
        <w:rPr>
          <w:rFonts w:eastAsia="Times New Roman"/>
          <w:color w:val="000000"/>
          <w:kern w:val="0"/>
          <w:lang w:eastAsia="it-IT"/>
        </w:rPr>
        <w:t>#c</w:t>
      </w:r>
      <w:proofErr w:type="spellEnd"/>
      <w:r w:rsidRPr="00B67E61">
        <w:rPr>
          <w:rFonts w:eastAsia="Times New Roman"/>
          <w:color w:val="000000"/>
          <w:kern w:val="0"/>
          <w:lang w:eastAsia="it-IT"/>
        </w:rPr>
        <w:t xml:space="preserve"> il numero di colonne. Varia tra 0 (minima forza della relazione) e 1 (massima forza della relazione).</w:t>
      </w:r>
    </w:p>
    <w:p w:rsidR="001319BC" w:rsidRPr="00B67E61" w:rsidRDefault="001319BC" w:rsidP="00B67E61">
      <w:pPr>
        <w:widowControl/>
        <w:suppressAutoHyphens w:val="0"/>
        <w:spacing w:before="100" w:beforeAutospacing="1" w:after="100" w:afterAutospacing="1"/>
        <w:jc w:val="both"/>
        <w:rPr>
          <w:rFonts w:eastAsia="Times New Roman"/>
          <w:color w:val="000000"/>
          <w:kern w:val="0"/>
          <w:lang w:eastAsia="it-IT"/>
        </w:rPr>
      </w:pPr>
      <w:r>
        <w:rPr>
          <w:rFonts w:eastAsia="Times New Roman"/>
          <w:b/>
          <w:color w:val="000000"/>
          <w:kern w:val="0"/>
          <w:lang w:eastAsia="it-IT"/>
        </w:rPr>
        <w:t xml:space="preserve">Commento: </w:t>
      </w:r>
      <w:r>
        <w:rPr>
          <w:rFonts w:eastAsia="Times New Roman"/>
          <w:color w:val="000000"/>
          <w:kern w:val="0"/>
          <w:lang w:eastAsia="it-IT"/>
        </w:rPr>
        <w:t xml:space="preserve">dall’analisi </w:t>
      </w:r>
      <w:proofErr w:type="spellStart"/>
      <w:r>
        <w:rPr>
          <w:rFonts w:eastAsia="Times New Roman"/>
          <w:color w:val="000000"/>
          <w:kern w:val="0"/>
          <w:lang w:eastAsia="it-IT"/>
        </w:rPr>
        <w:t>bivariata</w:t>
      </w:r>
      <w:proofErr w:type="spellEnd"/>
      <w:r>
        <w:rPr>
          <w:rFonts w:eastAsia="Times New Roman"/>
          <w:color w:val="000000"/>
          <w:kern w:val="0"/>
          <w:lang w:eastAsia="it-IT"/>
        </w:rPr>
        <w:t xml:space="preserve"> tra le variabili B2 e C6 è emerso che non c’è relazione tra le ore trascorse davanti alla televisione e le tipologie di merendine consumate dai bambini.</w:t>
      </w:r>
    </w:p>
    <w:p w:rsidR="00B67E61" w:rsidRDefault="00B67E61" w:rsidP="00672413">
      <w:pPr>
        <w:widowControl/>
        <w:suppressAutoHyphens w:val="0"/>
        <w:spacing w:before="100" w:beforeAutospacing="1" w:after="100" w:afterAutospacing="1"/>
        <w:rPr>
          <w:rFonts w:eastAsia="Times New Roman"/>
          <w:color w:val="000000"/>
          <w:kern w:val="0"/>
          <w:lang w:eastAsia="it-IT"/>
        </w:rPr>
      </w:pPr>
    </w:p>
    <w:p w:rsidR="00C62712" w:rsidRPr="00264250" w:rsidRDefault="00C62712" w:rsidP="00264250">
      <w:pPr>
        <w:widowControl/>
        <w:suppressAutoHyphens w:val="0"/>
        <w:spacing w:before="100" w:beforeAutospacing="1" w:after="100" w:afterAutospacing="1"/>
        <w:rPr>
          <w:rFonts w:eastAsia="Times New Roman"/>
          <w:color w:val="000000"/>
          <w:kern w:val="0"/>
          <w:lang w:eastAsia="it-IT"/>
        </w:rPr>
      </w:pPr>
      <w:r>
        <w:rPr>
          <w:rFonts w:eastAsia="Times New Roman"/>
          <w:color w:val="000000"/>
          <w:kern w:val="0"/>
          <w:lang w:eastAsia="it-IT"/>
        </w:rPr>
        <w:t xml:space="preserve">Analisi </w:t>
      </w:r>
      <w:proofErr w:type="spellStart"/>
      <w:r>
        <w:rPr>
          <w:rFonts w:eastAsia="Times New Roman"/>
          <w:color w:val="000000"/>
          <w:kern w:val="0"/>
          <w:lang w:eastAsia="it-IT"/>
        </w:rPr>
        <w:t>bivariata</w:t>
      </w:r>
      <w:proofErr w:type="spellEnd"/>
      <w:r>
        <w:rPr>
          <w:rFonts w:eastAsia="Times New Roman"/>
          <w:color w:val="000000"/>
          <w:kern w:val="0"/>
          <w:lang w:eastAsia="it-IT"/>
        </w:rPr>
        <w:t xml:space="preserve">: nella tabella a doppia entrata che segue vengono prese in </w:t>
      </w:r>
      <w:r w:rsidR="00B67E61">
        <w:rPr>
          <w:rFonts w:eastAsia="Times New Roman"/>
          <w:color w:val="000000"/>
          <w:kern w:val="0"/>
          <w:lang w:eastAsia="it-IT"/>
        </w:rPr>
        <w:t xml:space="preserve">considerazione le variabili, B8 (ti piace guardare la pubblicità? a) Sì; b) No) </w:t>
      </w:r>
      <w:r>
        <w:rPr>
          <w:rFonts w:eastAsia="Times New Roman"/>
          <w:color w:val="000000"/>
          <w:kern w:val="0"/>
          <w:lang w:eastAsia="it-IT"/>
        </w:rPr>
        <w:t xml:space="preserve">e </w:t>
      </w:r>
      <w:r w:rsidR="00B67E61">
        <w:rPr>
          <w:rFonts w:eastAsia="Times New Roman"/>
          <w:color w:val="000000"/>
          <w:kern w:val="0"/>
          <w:lang w:eastAsia="it-IT"/>
        </w:rPr>
        <w:t>C6 (Sulle confezioni delle merendine che di solito mangi ci sono rappresentati animali e/o personaggi divertenti? a) Sì; b) No.)</w:t>
      </w:r>
    </w:p>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B67E61" w:rsidRPr="00B67E61" w:rsidTr="00B67E61">
        <w:trPr>
          <w:tblCellSpacing w:w="15" w:type="dxa"/>
        </w:trPr>
        <w:tc>
          <w:tcPr>
            <w:tcW w:w="0" w:type="auto"/>
            <w:hideMark/>
          </w:tcPr>
          <w:p w:rsidR="00B67E61" w:rsidRPr="00B67E61" w:rsidRDefault="00B67E61" w:rsidP="00B67E61">
            <w:pPr>
              <w:widowControl/>
              <w:suppressAutoHyphens w:val="0"/>
              <w:spacing w:before="100" w:beforeAutospacing="1" w:after="100" w:afterAutospacing="1"/>
              <w:rPr>
                <w:rFonts w:ascii="Arial" w:eastAsia="Times New Roman" w:hAnsi="Arial" w:cs="Arial"/>
                <w:kern w:val="0"/>
                <w:sz w:val="21"/>
                <w:szCs w:val="21"/>
                <w:lang w:eastAsia="it-IT"/>
              </w:rPr>
            </w:pPr>
            <w:r w:rsidRPr="00B67E61">
              <w:rPr>
                <w:rFonts w:ascii="Arial" w:eastAsia="Times New Roman" w:hAnsi="Arial" w:cs="Arial"/>
                <w:b/>
                <w:bCs/>
                <w:kern w:val="0"/>
                <w:sz w:val="21"/>
                <w:szCs w:val="21"/>
                <w:lang w:eastAsia="it-IT"/>
              </w:rPr>
              <w:t>Tabella a doppia entrata:</w:t>
            </w:r>
            <w:r w:rsidRPr="00B67E61">
              <w:rPr>
                <w:rFonts w:ascii="Arial" w:eastAsia="Times New Roman" w:hAnsi="Arial" w:cs="Arial"/>
                <w:b/>
                <w:bCs/>
                <w:kern w:val="0"/>
                <w:sz w:val="21"/>
                <w:szCs w:val="21"/>
                <w:lang w:eastAsia="it-IT"/>
              </w:rPr>
              <w:br/>
              <w:t>VariabileB8 x VariabileC6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452"/>
              <w:gridCol w:w="499"/>
              <w:gridCol w:w="499"/>
              <w:gridCol w:w="896"/>
            </w:tblGrid>
            <w:tr w:rsidR="00B67E61" w:rsidRPr="00B67E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VariabileC6-&gt;</w:t>
                  </w:r>
                  <w:r w:rsidRPr="00B67E61">
                    <w:rPr>
                      <w:rFonts w:ascii="Arial" w:eastAsia="Times New Roman" w:hAnsi="Arial" w:cs="Arial"/>
                      <w:kern w:val="0"/>
                      <w:sz w:val="21"/>
                      <w:szCs w:val="21"/>
                      <w:lang w:eastAsia="it-IT"/>
                    </w:rPr>
                    <w:br/>
                    <w:t>VariabileB8</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b/>
                      <w:bCs/>
                      <w:kern w:val="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b/>
                      <w:bCs/>
                      <w:kern w:val="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b/>
                      <w:bCs/>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18"/>
                      <w:szCs w:val="18"/>
                      <w:lang w:eastAsia="it-IT"/>
                    </w:rPr>
                  </w:pPr>
                  <w:r w:rsidRPr="00B67E61">
                    <w:rPr>
                      <w:rFonts w:ascii="Arial" w:eastAsia="Times New Roman" w:hAnsi="Arial" w:cs="Arial"/>
                      <w:kern w:val="0"/>
                      <w:sz w:val="18"/>
                      <w:szCs w:val="18"/>
                      <w:lang w:eastAsia="it-IT"/>
                    </w:rPr>
                    <w:t xml:space="preserve">Marginale </w:t>
                  </w:r>
                  <w:r w:rsidRPr="00B67E61">
                    <w:rPr>
                      <w:rFonts w:ascii="Arial" w:eastAsia="Times New Roman" w:hAnsi="Arial" w:cs="Arial"/>
                      <w:kern w:val="0"/>
                      <w:sz w:val="18"/>
                      <w:szCs w:val="18"/>
                      <w:lang w:eastAsia="it-IT"/>
                    </w:rPr>
                    <w:br/>
                    <w:t>di riga</w:t>
                  </w:r>
                </w:p>
              </w:tc>
            </w:tr>
            <w:tr w:rsidR="00B67E61" w:rsidRPr="00B67E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b/>
                      <w:bCs/>
                      <w:kern w:val="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2</w:t>
                  </w:r>
                  <w:r w:rsidRPr="00B67E61">
                    <w:rPr>
                      <w:rFonts w:ascii="Arial" w:eastAsia="Times New Roman" w:hAnsi="Arial" w:cs="Arial"/>
                      <w:kern w:val="0"/>
                      <w:sz w:val="21"/>
                      <w:szCs w:val="21"/>
                      <w:lang w:eastAsia="it-IT"/>
                    </w:rPr>
                    <w:br/>
                  </w:r>
                  <w:r w:rsidRPr="00B67E61">
                    <w:rPr>
                      <w:rFonts w:ascii="Arial" w:eastAsia="Times New Roman" w:hAnsi="Arial" w:cs="Arial"/>
                      <w:i/>
                      <w:iCs/>
                      <w:kern w:val="0"/>
                      <w:sz w:val="21"/>
                      <w:szCs w:val="21"/>
                      <w:lang w:eastAsia="it-IT"/>
                    </w:rPr>
                    <w:t>1.6</w:t>
                  </w:r>
                  <w:r w:rsidRPr="00B67E61">
                    <w:rPr>
                      <w:rFonts w:ascii="Arial" w:eastAsia="Times New Roman" w:hAnsi="Arial" w:cs="Arial"/>
                      <w:kern w:val="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9</w:t>
                  </w:r>
                  <w:r w:rsidRPr="00B67E61">
                    <w:rPr>
                      <w:rFonts w:ascii="Arial" w:eastAsia="Times New Roman" w:hAnsi="Arial" w:cs="Arial"/>
                      <w:kern w:val="0"/>
                      <w:sz w:val="21"/>
                      <w:szCs w:val="21"/>
                      <w:lang w:eastAsia="it-IT"/>
                    </w:rPr>
                    <w:br/>
                  </w:r>
                  <w:r w:rsidRPr="00B67E61">
                    <w:rPr>
                      <w:rFonts w:ascii="Arial" w:eastAsia="Times New Roman" w:hAnsi="Arial" w:cs="Arial"/>
                      <w:i/>
                      <w:iCs/>
                      <w:kern w:val="0"/>
                      <w:sz w:val="21"/>
                      <w:szCs w:val="21"/>
                      <w:lang w:eastAsia="it-IT"/>
                    </w:rPr>
                    <w:t>7.1</w:t>
                  </w:r>
                  <w:r w:rsidRPr="00B67E61">
                    <w:rPr>
                      <w:rFonts w:ascii="Arial" w:eastAsia="Times New Roman" w:hAnsi="Arial" w:cs="Arial"/>
                      <w:kern w:val="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3</w:t>
                  </w:r>
                  <w:r w:rsidRPr="00B67E61">
                    <w:rPr>
                      <w:rFonts w:ascii="Arial" w:eastAsia="Times New Roman" w:hAnsi="Arial" w:cs="Arial"/>
                      <w:kern w:val="0"/>
                      <w:sz w:val="21"/>
                      <w:szCs w:val="21"/>
                      <w:lang w:eastAsia="it-IT"/>
                    </w:rPr>
                    <w:br/>
                  </w:r>
                  <w:r w:rsidRPr="00B67E61">
                    <w:rPr>
                      <w:rFonts w:ascii="Arial" w:eastAsia="Times New Roman" w:hAnsi="Arial" w:cs="Arial"/>
                      <w:i/>
                      <w:iCs/>
                      <w:kern w:val="0"/>
                      <w:sz w:val="21"/>
                      <w:szCs w:val="21"/>
                      <w:lang w:eastAsia="it-IT"/>
                    </w:rPr>
                    <w:t>5.2</w:t>
                  </w:r>
                  <w:r w:rsidRPr="00B67E61">
                    <w:rPr>
                      <w:rFonts w:ascii="Arial" w:eastAsia="Times New Roman" w:hAnsi="Arial" w:cs="Arial"/>
                      <w:kern w:val="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14</w:t>
                  </w:r>
                </w:p>
              </w:tc>
            </w:tr>
            <w:tr w:rsidR="00B67E61" w:rsidRPr="00B67E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b/>
                      <w:bCs/>
                      <w:kern w:val="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4</w:t>
                  </w:r>
                  <w:r w:rsidRPr="00B67E61">
                    <w:rPr>
                      <w:rFonts w:ascii="Arial" w:eastAsia="Times New Roman" w:hAnsi="Arial" w:cs="Arial"/>
                      <w:kern w:val="0"/>
                      <w:sz w:val="21"/>
                      <w:szCs w:val="21"/>
                      <w:lang w:eastAsia="it-IT"/>
                    </w:rPr>
                    <w:br/>
                  </w:r>
                  <w:r w:rsidRPr="00B67E61">
                    <w:rPr>
                      <w:rFonts w:ascii="Arial" w:eastAsia="Times New Roman" w:hAnsi="Arial" w:cs="Arial"/>
                      <w:i/>
                      <w:iCs/>
                      <w:kern w:val="0"/>
                      <w:sz w:val="21"/>
                      <w:szCs w:val="21"/>
                      <w:lang w:eastAsia="it-IT"/>
                    </w:rPr>
                    <w:t>4.4</w:t>
                  </w:r>
                  <w:r w:rsidRPr="00B67E61">
                    <w:rPr>
                      <w:rFonts w:ascii="Arial" w:eastAsia="Times New Roman" w:hAnsi="Arial" w:cs="Arial"/>
                      <w:kern w:val="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17</w:t>
                  </w:r>
                  <w:r w:rsidRPr="00B67E61">
                    <w:rPr>
                      <w:rFonts w:ascii="Arial" w:eastAsia="Times New Roman" w:hAnsi="Arial" w:cs="Arial"/>
                      <w:kern w:val="0"/>
                      <w:sz w:val="21"/>
                      <w:szCs w:val="21"/>
                      <w:lang w:eastAsia="it-IT"/>
                    </w:rPr>
                    <w:br/>
                  </w:r>
                  <w:r w:rsidRPr="00B67E61">
                    <w:rPr>
                      <w:rFonts w:ascii="Arial" w:eastAsia="Times New Roman" w:hAnsi="Arial" w:cs="Arial"/>
                      <w:i/>
                      <w:iCs/>
                      <w:kern w:val="0"/>
                      <w:sz w:val="21"/>
                      <w:szCs w:val="21"/>
                      <w:lang w:eastAsia="it-IT"/>
                    </w:rPr>
                    <w:t>18.9</w:t>
                  </w:r>
                  <w:r w:rsidRPr="00B67E61">
                    <w:rPr>
                      <w:rFonts w:ascii="Arial" w:eastAsia="Times New Roman" w:hAnsi="Arial" w:cs="Arial"/>
                      <w:kern w:val="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16</w:t>
                  </w:r>
                  <w:r w:rsidRPr="00B67E61">
                    <w:rPr>
                      <w:rFonts w:ascii="Arial" w:eastAsia="Times New Roman" w:hAnsi="Arial" w:cs="Arial"/>
                      <w:kern w:val="0"/>
                      <w:sz w:val="21"/>
                      <w:szCs w:val="21"/>
                      <w:lang w:eastAsia="it-IT"/>
                    </w:rPr>
                    <w:br/>
                  </w:r>
                  <w:r w:rsidRPr="00B67E61">
                    <w:rPr>
                      <w:rFonts w:ascii="Arial" w:eastAsia="Times New Roman" w:hAnsi="Arial" w:cs="Arial"/>
                      <w:i/>
                      <w:iCs/>
                      <w:kern w:val="0"/>
                      <w:sz w:val="21"/>
                      <w:szCs w:val="21"/>
                      <w:lang w:eastAsia="it-IT"/>
                    </w:rPr>
                    <w:t>13.8</w:t>
                  </w:r>
                  <w:r w:rsidRPr="00B67E61">
                    <w:rPr>
                      <w:rFonts w:ascii="Arial" w:eastAsia="Times New Roman" w:hAnsi="Arial" w:cs="Arial"/>
                      <w:kern w:val="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37</w:t>
                  </w:r>
                </w:p>
              </w:tc>
            </w:tr>
            <w:tr w:rsidR="00B67E61" w:rsidRPr="00B67E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18"/>
                      <w:szCs w:val="18"/>
                      <w:lang w:eastAsia="it-IT"/>
                    </w:rPr>
                  </w:pPr>
                  <w:r w:rsidRPr="00B67E61">
                    <w:rPr>
                      <w:rFonts w:ascii="Arial" w:eastAsia="Times New Roman" w:hAnsi="Arial" w:cs="Arial"/>
                      <w:kern w:val="0"/>
                      <w:sz w:val="18"/>
                      <w:szCs w:val="18"/>
                      <w:lang w:eastAsia="it-IT"/>
                    </w:rPr>
                    <w:t xml:space="preserve">Marginale </w:t>
                  </w:r>
                  <w:r w:rsidRPr="00B67E61">
                    <w:rPr>
                      <w:rFonts w:ascii="Arial" w:eastAsia="Times New Roman" w:hAnsi="Arial" w:cs="Arial"/>
                      <w:kern w:val="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51</w:t>
                  </w:r>
                </w:p>
              </w:tc>
            </w:tr>
          </w:tbl>
          <w:p w:rsidR="00B67E61" w:rsidRPr="00B67E61" w:rsidRDefault="00B67E61" w:rsidP="00B67E61">
            <w:pPr>
              <w:widowControl/>
              <w:suppressAutoHyphens w:val="0"/>
              <w:spacing w:before="100" w:beforeAutospacing="1" w:after="100" w:afterAutospacing="1"/>
              <w:rPr>
                <w:rFonts w:eastAsia="Times New Roman"/>
                <w:kern w:val="0"/>
                <w:lang w:eastAsia="it-IT"/>
              </w:rPr>
            </w:pPr>
            <w:r w:rsidRPr="00B67E61">
              <w:rPr>
                <w:rFonts w:eastAsia="Times New Roman"/>
                <w:kern w:val="0"/>
                <w:lang w:eastAsia="it-IT"/>
              </w:rPr>
              <w:t>X quadro = 2.07. Significatività = 0.355</w:t>
            </w:r>
            <w:r w:rsidRPr="00B67E61">
              <w:rPr>
                <w:rFonts w:eastAsia="Times New Roman"/>
                <w:kern w:val="0"/>
                <w:lang w:eastAsia="it-IT"/>
              </w:rPr>
              <w:br/>
              <w:t xml:space="preserve">V di </w:t>
            </w:r>
            <w:proofErr w:type="spellStart"/>
            <w:r w:rsidRPr="00B67E61">
              <w:rPr>
                <w:rFonts w:eastAsia="Times New Roman"/>
                <w:kern w:val="0"/>
                <w:lang w:eastAsia="it-IT"/>
              </w:rPr>
              <w:t>Cramer</w:t>
            </w:r>
            <w:proofErr w:type="spellEnd"/>
            <w:r w:rsidRPr="00B67E61">
              <w:rPr>
                <w:rFonts w:eastAsia="Times New Roman"/>
                <w:kern w:val="0"/>
                <w:lang w:eastAsia="it-IT"/>
              </w:rPr>
              <w:t xml:space="preserve"> = 0.2</w:t>
            </w:r>
          </w:p>
          <w:p w:rsidR="00B67E61" w:rsidRPr="00B67E61" w:rsidRDefault="00B67E61" w:rsidP="00B67E61">
            <w:pPr>
              <w:widowControl/>
              <w:suppressAutoHyphens w:val="0"/>
              <w:spacing w:before="100" w:beforeAutospacing="1" w:after="100" w:afterAutospacing="1"/>
              <w:rPr>
                <w:rFonts w:eastAsia="Times New Roman"/>
                <w:kern w:val="0"/>
                <w:lang w:eastAsia="it-IT"/>
              </w:rPr>
            </w:pPr>
            <w:r w:rsidRPr="00B67E61">
              <w:rPr>
                <w:rFonts w:eastAsia="Times New Roman"/>
                <w:kern w:val="0"/>
                <w:lang w:eastAsia="it-IT"/>
              </w:rPr>
              <w:t>Nelle celle della tabella sono indicati:</w:t>
            </w:r>
          </w:p>
          <w:p w:rsidR="00B67E61" w:rsidRPr="00B67E61" w:rsidRDefault="00B67E61" w:rsidP="00B67E61">
            <w:pPr>
              <w:widowControl/>
              <w:numPr>
                <w:ilvl w:val="0"/>
                <w:numId w:val="36"/>
              </w:numPr>
              <w:suppressAutoHyphens w:val="0"/>
              <w:spacing w:before="100" w:beforeAutospacing="1" w:after="100" w:afterAutospacing="1"/>
              <w:rPr>
                <w:rFonts w:eastAsia="Times New Roman"/>
                <w:kern w:val="0"/>
                <w:lang w:eastAsia="it-IT"/>
              </w:rPr>
            </w:pPr>
            <w:r w:rsidRPr="00B67E61">
              <w:rPr>
                <w:rFonts w:eastAsia="Times New Roman"/>
                <w:kern w:val="0"/>
                <w:lang w:eastAsia="it-IT"/>
              </w:rPr>
              <w:t>la frequenza osservata O</w:t>
            </w:r>
          </w:p>
          <w:p w:rsidR="00B67E61" w:rsidRPr="00B67E61" w:rsidRDefault="00B67E61" w:rsidP="00B67E61">
            <w:pPr>
              <w:widowControl/>
              <w:numPr>
                <w:ilvl w:val="0"/>
                <w:numId w:val="36"/>
              </w:numPr>
              <w:suppressAutoHyphens w:val="0"/>
              <w:spacing w:before="100" w:beforeAutospacing="1" w:after="100" w:afterAutospacing="1"/>
              <w:rPr>
                <w:rFonts w:eastAsia="Times New Roman"/>
                <w:kern w:val="0"/>
                <w:lang w:eastAsia="it-IT"/>
              </w:rPr>
            </w:pPr>
            <w:r w:rsidRPr="00B67E61">
              <w:rPr>
                <w:rFonts w:eastAsia="Times New Roman"/>
                <w:kern w:val="0"/>
                <w:lang w:eastAsia="it-IT"/>
              </w:rPr>
              <w:t>la frequenza attesa A</w:t>
            </w:r>
          </w:p>
          <w:p w:rsidR="00B67E61" w:rsidRPr="00B67E61" w:rsidRDefault="00B67E61" w:rsidP="00B67E61">
            <w:pPr>
              <w:widowControl/>
              <w:numPr>
                <w:ilvl w:val="0"/>
                <w:numId w:val="36"/>
              </w:numPr>
              <w:suppressAutoHyphens w:val="0"/>
              <w:spacing w:before="100" w:beforeAutospacing="1" w:after="100" w:afterAutospacing="1"/>
              <w:rPr>
                <w:rFonts w:ascii="Arial" w:eastAsia="Times New Roman" w:hAnsi="Arial" w:cs="Arial"/>
                <w:kern w:val="0"/>
                <w:sz w:val="21"/>
                <w:szCs w:val="21"/>
                <w:lang w:eastAsia="it-IT"/>
              </w:rPr>
            </w:pPr>
            <w:r w:rsidRPr="00B67E61">
              <w:rPr>
                <w:rFonts w:eastAsia="Times New Roman"/>
                <w:kern w:val="0"/>
                <w:lang w:eastAsia="it-IT"/>
              </w:rPr>
              <w:lastRenderedPageBreak/>
              <w:t>il residuo standardizzato di cella, ossia lo scarto tra frequenza osservata e attesa rapportato alla radice quadrata della frequenza attesa (O-A)/</w:t>
            </w:r>
            <w:proofErr w:type="spellStart"/>
            <w:r w:rsidRPr="00B67E61">
              <w:rPr>
                <w:rFonts w:eastAsia="Times New Roman"/>
                <w:kern w:val="0"/>
                <w:lang w:eastAsia="it-IT"/>
              </w:rPr>
              <w:t>radq</w:t>
            </w:r>
            <w:proofErr w:type="spellEnd"/>
            <w:r w:rsidRPr="00B67E61">
              <w:rPr>
                <w:rFonts w:eastAsia="Times New Roman"/>
                <w:kern w:val="0"/>
                <w:lang w:eastAsia="it-IT"/>
              </w:rPr>
              <w:t>(A)</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B67E61" w:rsidRPr="00B67E6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67E61" w:rsidRPr="00B67E61">
                    <w:trPr>
                      <w:tblCellSpacing w:w="0" w:type="dxa"/>
                      <w:jc w:val="center"/>
                    </w:trPr>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lastRenderedPageBreak/>
                          <w:t>14%</w:t>
                        </w:r>
                      </w:p>
                    </w:tc>
                  </w:tr>
                  <w:tr w:rsidR="00B67E61" w:rsidRPr="00B67E61">
                    <w:trPr>
                      <w:trHeight w:val="210"/>
                      <w:tblCellSpacing w:w="0" w:type="dxa"/>
                      <w:jc w:val="center"/>
                    </w:trPr>
                    <w:tc>
                      <w:tcPr>
                        <w:tcW w:w="0" w:type="auto"/>
                        <w:shd w:val="clear" w:color="auto" w:fill="C0D0C0"/>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67E61" w:rsidRPr="00B67E61">
                    <w:trPr>
                      <w:tblCellSpacing w:w="0" w:type="dxa"/>
                      <w:jc w:val="center"/>
                    </w:trPr>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64%</w:t>
                        </w:r>
                      </w:p>
                    </w:tc>
                  </w:tr>
                  <w:tr w:rsidR="00B67E61" w:rsidRPr="00B67E61">
                    <w:trPr>
                      <w:trHeight w:val="960"/>
                      <w:tblCellSpacing w:w="0" w:type="dxa"/>
                      <w:jc w:val="center"/>
                    </w:trPr>
                    <w:tc>
                      <w:tcPr>
                        <w:tcW w:w="0" w:type="auto"/>
                        <w:shd w:val="clear" w:color="auto" w:fill="80D080"/>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67E61" w:rsidRPr="00B67E61">
                    <w:trPr>
                      <w:tblCellSpacing w:w="0" w:type="dxa"/>
                      <w:jc w:val="center"/>
                    </w:trPr>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21%</w:t>
                        </w:r>
                      </w:p>
                    </w:tc>
                  </w:tr>
                  <w:tr w:rsidR="00B67E61" w:rsidRPr="00B67E61">
                    <w:trPr>
                      <w:trHeight w:val="315"/>
                      <w:tblCellSpacing w:w="0" w:type="dxa"/>
                      <w:jc w:val="center"/>
                    </w:trPr>
                    <w:tc>
                      <w:tcPr>
                        <w:tcW w:w="0" w:type="auto"/>
                        <w:shd w:val="clear" w:color="auto" w:fill="404040"/>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67E61" w:rsidRPr="00B67E61">
                    <w:trPr>
                      <w:tblCellSpacing w:w="0" w:type="dxa"/>
                      <w:jc w:val="center"/>
                    </w:trPr>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11%</w:t>
                        </w:r>
                      </w:p>
                    </w:tc>
                  </w:tr>
                  <w:tr w:rsidR="00B67E61" w:rsidRPr="00B67E61">
                    <w:trPr>
                      <w:trHeight w:val="165"/>
                      <w:tblCellSpacing w:w="0" w:type="dxa"/>
                      <w:jc w:val="center"/>
                    </w:trPr>
                    <w:tc>
                      <w:tcPr>
                        <w:tcW w:w="0" w:type="auto"/>
                        <w:shd w:val="clear" w:color="auto" w:fill="C0D0C0"/>
                        <w:vAlign w:val="bottom"/>
                        <w:hideMark/>
                      </w:tcPr>
                      <w:p w:rsidR="00B67E61" w:rsidRPr="00B67E61" w:rsidRDefault="00B67E61" w:rsidP="00B67E61">
                        <w:pPr>
                          <w:widowControl/>
                          <w:suppressAutoHyphens w:val="0"/>
                          <w:jc w:val="center"/>
                          <w:rPr>
                            <w:rFonts w:ascii="Arial" w:eastAsia="Times New Roman" w:hAnsi="Arial" w:cs="Arial"/>
                            <w:kern w:val="0"/>
                            <w:sz w:val="16"/>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67E61" w:rsidRPr="00B67E61">
                    <w:trPr>
                      <w:tblCellSpacing w:w="0" w:type="dxa"/>
                      <w:jc w:val="center"/>
                    </w:trPr>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46%</w:t>
                        </w:r>
                      </w:p>
                    </w:tc>
                  </w:tr>
                  <w:tr w:rsidR="00B67E61" w:rsidRPr="00B67E61">
                    <w:trPr>
                      <w:trHeight w:val="690"/>
                      <w:tblCellSpacing w:w="0" w:type="dxa"/>
                      <w:jc w:val="center"/>
                    </w:trPr>
                    <w:tc>
                      <w:tcPr>
                        <w:tcW w:w="0" w:type="auto"/>
                        <w:shd w:val="clear" w:color="auto" w:fill="80D080"/>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67E61" w:rsidRPr="00B67E61">
                    <w:trPr>
                      <w:tblCellSpacing w:w="0" w:type="dxa"/>
                      <w:jc w:val="center"/>
                    </w:trPr>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43%</w:t>
                        </w:r>
                      </w:p>
                    </w:tc>
                  </w:tr>
                  <w:tr w:rsidR="00B67E61" w:rsidRPr="00B67E61">
                    <w:trPr>
                      <w:trHeight w:val="645"/>
                      <w:tblCellSpacing w:w="0" w:type="dxa"/>
                      <w:jc w:val="center"/>
                    </w:trPr>
                    <w:tc>
                      <w:tcPr>
                        <w:tcW w:w="0" w:type="auto"/>
                        <w:shd w:val="clear" w:color="auto" w:fill="404040"/>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r>
            <w:tr w:rsidR="00B67E61" w:rsidRPr="00B67E61">
              <w:trPr>
                <w:tblCellSpacing w:w="15" w:type="dxa"/>
                <w:jc w:val="right"/>
              </w:trPr>
              <w:tc>
                <w:tcPr>
                  <w:tcW w:w="0" w:type="auto"/>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2</w:t>
                  </w:r>
                </w:p>
              </w:tc>
              <w:tc>
                <w:tcPr>
                  <w:tcW w:w="0" w:type="auto"/>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9</w:t>
                  </w:r>
                </w:p>
              </w:tc>
              <w:tc>
                <w:tcPr>
                  <w:tcW w:w="0" w:type="auto"/>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3</w:t>
                  </w:r>
                </w:p>
              </w:tc>
              <w:tc>
                <w:tcPr>
                  <w:tcW w:w="0" w:type="auto"/>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4</w:t>
                  </w:r>
                </w:p>
              </w:tc>
              <w:tc>
                <w:tcPr>
                  <w:tcW w:w="0" w:type="auto"/>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17</w:t>
                  </w:r>
                </w:p>
              </w:tc>
              <w:tc>
                <w:tcPr>
                  <w:tcW w:w="0" w:type="auto"/>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16</w:t>
                  </w:r>
                </w:p>
              </w:tc>
            </w:tr>
            <w:tr w:rsidR="00B67E61" w:rsidRPr="00B67E61">
              <w:trPr>
                <w:tblCellSpacing w:w="15" w:type="dxa"/>
                <w:jc w:val="right"/>
              </w:trPr>
              <w:tc>
                <w:tcPr>
                  <w:tcW w:w="0" w:type="auto"/>
                  <w:gridSpan w:val="3"/>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a</w:t>
                  </w:r>
                </w:p>
              </w:tc>
              <w:tc>
                <w:tcPr>
                  <w:tcW w:w="0" w:type="auto"/>
                  <w:gridSpan w:val="3"/>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b</w:t>
                  </w:r>
                </w:p>
              </w:tc>
            </w:tr>
            <w:tr w:rsidR="00B67E61" w:rsidRPr="00B67E61">
              <w:trPr>
                <w:trHeight w:val="450"/>
                <w:tblCellSpacing w:w="15" w:type="dxa"/>
                <w:jc w:val="right"/>
              </w:trPr>
              <w:tc>
                <w:tcPr>
                  <w:tcW w:w="0" w:type="auto"/>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p>
              </w:tc>
              <w:tc>
                <w:tcPr>
                  <w:tcW w:w="0" w:type="auto"/>
                  <w:vAlign w:val="center"/>
                  <w:hideMark/>
                </w:tcPr>
                <w:p w:rsidR="00B67E61" w:rsidRPr="00B67E61" w:rsidRDefault="00B67E61" w:rsidP="00B67E61">
                  <w:pPr>
                    <w:widowControl/>
                    <w:suppressAutoHyphens w:val="0"/>
                    <w:rPr>
                      <w:rFonts w:eastAsia="Times New Roman"/>
                      <w:kern w:val="0"/>
                      <w:sz w:val="20"/>
                      <w:szCs w:val="20"/>
                      <w:lang w:eastAsia="it-IT"/>
                    </w:rPr>
                  </w:pPr>
                </w:p>
              </w:tc>
              <w:tc>
                <w:tcPr>
                  <w:tcW w:w="0" w:type="auto"/>
                  <w:vAlign w:val="center"/>
                  <w:hideMark/>
                </w:tcPr>
                <w:p w:rsidR="00B67E61" w:rsidRPr="00B67E61" w:rsidRDefault="00B67E61" w:rsidP="00B67E61">
                  <w:pPr>
                    <w:widowControl/>
                    <w:suppressAutoHyphens w:val="0"/>
                    <w:rPr>
                      <w:rFonts w:eastAsia="Times New Roman"/>
                      <w:kern w:val="0"/>
                      <w:sz w:val="20"/>
                      <w:szCs w:val="20"/>
                      <w:lang w:eastAsia="it-IT"/>
                    </w:rPr>
                  </w:pPr>
                </w:p>
              </w:tc>
              <w:tc>
                <w:tcPr>
                  <w:tcW w:w="0" w:type="auto"/>
                  <w:vAlign w:val="center"/>
                  <w:hideMark/>
                </w:tcPr>
                <w:p w:rsidR="00B67E61" w:rsidRPr="00B67E61" w:rsidRDefault="00B67E61" w:rsidP="00B67E61">
                  <w:pPr>
                    <w:widowControl/>
                    <w:suppressAutoHyphens w:val="0"/>
                    <w:rPr>
                      <w:rFonts w:eastAsia="Times New Roman"/>
                      <w:kern w:val="0"/>
                      <w:sz w:val="20"/>
                      <w:szCs w:val="20"/>
                      <w:lang w:eastAsia="it-IT"/>
                    </w:rPr>
                  </w:pPr>
                </w:p>
              </w:tc>
              <w:tc>
                <w:tcPr>
                  <w:tcW w:w="0" w:type="auto"/>
                  <w:vAlign w:val="center"/>
                  <w:hideMark/>
                </w:tcPr>
                <w:p w:rsidR="00B67E61" w:rsidRPr="00B67E61" w:rsidRDefault="00B67E61" w:rsidP="00B67E61">
                  <w:pPr>
                    <w:widowControl/>
                    <w:suppressAutoHyphens w:val="0"/>
                    <w:rPr>
                      <w:rFonts w:eastAsia="Times New Roman"/>
                      <w:kern w:val="0"/>
                      <w:sz w:val="20"/>
                      <w:szCs w:val="20"/>
                      <w:lang w:eastAsia="it-IT"/>
                    </w:rPr>
                  </w:pPr>
                </w:p>
              </w:tc>
              <w:tc>
                <w:tcPr>
                  <w:tcW w:w="0" w:type="auto"/>
                  <w:vAlign w:val="center"/>
                  <w:hideMark/>
                </w:tcPr>
                <w:p w:rsidR="00B67E61" w:rsidRPr="00B67E61" w:rsidRDefault="00B67E61" w:rsidP="00B67E61">
                  <w:pPr>
                    <w:widowControl/>
                    <w:suppressAutoHyphens w:val="0"/>
                    <w:rPr>
                      <w:rFonts w:eastAsia="Times New Roman"/>
                      <w:kern w:val="0"/>
                      <w:sz w:val="20"/>
                      <w:szCs w:val="20"/>
                      <w:lang w:eastAsia="it-IT"/>
                    </w:rPr>
                  </w:pPr>
                </w:p>
              </w:tc>
            </w:tr>
            <w:tr w:rsidR="00B67E61" w:rsidRPr="00B67E61">
              <w:trPr>
                <w:tblCellSpacing w:w="15" w:type="dxa"/>
                <w:jc w:val="right"/>
              </w:trPr>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0.3</w:t>
                  </w:r>
                </w:p>
                <w:tbl>
                  <w:tblPr>
                    <w:tblW w:w="375" w:type="dxa"/>
                    <w:jc w:val="center"/>
                    <w:tblCellSpacing w:w="0" w:type="dxa"/>
                    <w:tblCellMar>
                      <w:left w:w="0" w:type="dxa"/>
                      <w:right w:w="0" w:type="dxa"/>
                    </w:tblCellMar>
                    <w:tblLook w:val="04A0"/>
                  </w:tblPr>
                  <w:tblGrid>
                    <w:gridCol w:w="375"/>
                  </w:tblGrid>
                  <w:tr w:rsidR="00B67E61" w:rsidRPr="00B67E61">
                    <w:trPr>
                      <w:trHeight w:val="225"/>
                      <w:tblCellSpacing w:w="0" w:type="dxa"/>
                      <w:jc w:val="center"/>
                    </w:trPr>
                    <w:tc>
                      <w:tcPr>
                        <w:tcW w:w="0" w:type="auto"/>
                        <w:shd w:val="clear" w:color="auto" w:fill="C0D0C0"/>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0.7</w:t>
                  </w:r>
                </w:p>
                <w:tbl>
                  <w:tblPr>
                    <w:tblW w:w="375" w:type="dxa"/>
                    <w:jc w:val="center"/>
                    <w:tblCellSpacing w:w="0" w:type="dxa"/>
                    <w:tblCellMar>
                      <w:left w:w="0" w:type="dxa"/>
                      <w:right w:w="0" w:type="dxa"/>
                    </w:tblCellMar>
                    <w:tblLook w:val="04A0"/>
                  </w:tblPr>
                  <w:tblGrid>
                    <w:gridCol w:w="375"/>
                  </w:tblGrid>
                  <w:tr w:rsidR="00B67E61" w:rsidRPr="00B67E61">
                    <w:trPr>
                      <w:trHeight w:val="525"/>
                      <w:tblCellSpacing w:w="0" w:type="dxa"/>
                      <w:jc w:val="center"/>
                    </w:trPr>
                    <w:tc>
                      <w:tcPr>
                        <w:tcW w:w="0" w:type="auto"/>
                        <w:shd w:val="clear" w:color="auto" w:fill="80D080"/>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vAlign w:val="bottom"/>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0.6</w:t>
                  </w:r>
                </w:p>
                <w:tbl>
                  <w:tblPr>
                    <w:tblW w:w="375" w:type="dxa"/>
                    <w:jc w:val="center"/>
                    <w:tblCellSpacing w:w="0" w:type="dxa"/>
                    <w:tblCellMar>
                      <w:left w:w="0" w:type="dxa"/>
                      <w:right w:w="0" w:type="dxa"/>
                    </w:tblCellMar>
                    <w:tblLook w:val="04A0"/>
                  </w:tblPr>
                  <w:tblGrid>
                    <w:gridCol w:w="375"/>
                  </w:tblGrid>
                  <w:tr w:rsidR="00B67E61" w:rsidRPr="00B67E61">
                    <w:trPr>
                      <w:trHeight w:val="450"/>
                      <w:tblCellSpacing w:w="0" w:type="dxa"/>
                      <w:jc w:val="center"/>
                    </w:trPr>
                    <w:tc>
                      <w:tcPr>
                        <w:tcW w:w="0" w:type="auto"/>
                        <w:shd w:val="clear" w:color="auto" w:fill="404040"/>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r>
            <w:tr w:rsidR="00B67E61" w:rsidRPr="00B67E61">
              <w:trPr>
                <w:tblCellSpacing w:w="15" w:type="dxa"/>
                <w:jc w:val="right"/>
              </w:trPr>
              <w:tc>
                <w:tcPr>
                  <w:tcW w:w="0" w:type="auto"/>
                  <w:gridSpan w:val="3"/>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a</w:t>
                  </w:r>
                </w:p>
              </w:tc>
              <w:tc>
                <w:tcPr>
                  <w:tcW w:w="0" w:type="auto"/>
                  <w:gridSpan w:val="3"/>
                  <w:shd w:val="clear" w:color="auto" w:fill="E0E0E0"/>
                  <w:vAlign w:val="center"/>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b</w:t>
                  </w:r>
                </w:p>
              </w:tc>
            </w:tr>
            <w:tr w:rsidR="00B67E61" w:rsidRPr="00B67E61">
              <w:trPr>
                <w:tblCellSpacing w:w="15" w:type="dxa"/>
                <w:jc w:val="right"/>
              </w:trPr>
              <w:tc>
                <w:tcPr>
                  <w:tcW w:w="0" w:type="auto"/>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67E61" w:rsidRPr="00B67E61">
                    <w:trPr>
                      <w:trHeight w:val="750"/>
                      <w:tblCellSpacing w:w="0" w:type="dxa"/>
                      <w:jc w:val="center"/>
                    </w:trPr>
                    <w:tc>
                      <w:tcPr>
                        <w:tcW w:w="0" w:type="auto"/>
                        <w:shd w:val="clear" w:color="auto" w:fill="404040"/>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-1</w:t>
                  </w:r>
                </w:p>
              </w:tc>
              <w:tc>
                <w:tcPr>
                  <w:tcW w:w="0" w:type="auto"/>
                  <w:hideMark/>
                </w:tcPr>
                <w:tbl>
                  <w:tblPr>
                    <w:tblW w:w="375" w:type="dxa"/>
                    <w:jc w:val="center"/>
                    <w:tblCellSpacing w:w="0" w:type="dxa"/>
                    <w:tblCellMar>
                      <w:left w:w="0" w:type="dxa"/>
                      <w:right w:w="0" w:type="dxa"/>
                    </w:tblCellMar>
                    <w:tblLook w:val="04A0"/>
                  </w:tblPr>
                  <w:tblGrid>
                    <w:gridCol w:w="375"/>
                  </w:tblGrid>
                  <w:tr w:rsidR="00B67E61" w:rsidRPr="00B67E61">
                    <w:trPr>
                      <w:trHeight w:val="150"/>
                      <w:tblCellSpacing w:w="0" w:type="dxa"/>
                      <w:jc w:val="center"/>
                    </w:trPr>
                    <w:tc>
                      <w:tcPr>
                        <w:tcW w:w="0" w:type="auto"/>
                        <w:shd w:val="clear" w:color="auto" w:fill="C0D0C0"/>
                        <w:vAlign w:val="center"/>
                        <w:hideMark/>
                      </w:tcPr>
                      <w:p w:rsidR="00B67E61" w:rsidRPr="00B67E61" w:rsidRDefault="00B67E61" w:rsidP="00B67E61">
                        <w:pPr>
                          <w:widowControl/>
                          <w:suppressAutoHyphens w:val="0"/>
                          <w:rPr>
                            <w:rFonts w:ascii="Arial" w:eastAsia="Times New Roman" w:hAnsi="Arial" w:cs="Arial"/>
                            <w:kern w:val="0"/>
                            <w:sz w:val="16"/>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B67E61" w:rsidRPr="00B67E61">
                    <w:trPr>
                      <w:trHeight w:val="300"/>
                      <w:tblCellSpacing w:w="0" w:type="dxa"/>
                      <w:jc w:val="center"/>
                    </w:trPr>
                    <w:tc>
                      <w:tcPr>
                        <w:tcW w:w="0" w:type="auto"/>
                        <w:shd w:val="clear" w:color="auto" w:fill="80D080"/>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p>
                    </w:tc>
                  </w:tr>
                </w:tbl>
                <w:p w:rsidR="00B67E61" w:rsidRPr="00B67E61" w:rsidRDefault="00B67E61" w:rsidP="00B67E61">
                  <w:pPr>
                    <w:widowControl/>
                    <w:suppressAutoHyphens w:val="0"/>
                    <w:jc w:val="center"/>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-0.4</w:t>
                  </w:r>
                </w:p>
              </w:tc>
              <w:tc>
                <w:tcPr>
                  <w:tcW w:w="0" w:type="auto"/>
                  <w:hideMark/>
                </w:tcPr>
                <w:p w:rsidR="00B67E61" w:rsidRPr="00B67E61" w:rsidRDefault="00B67E61" w:rsidP="00B67E61">
                  <w:pPr>
                    <w:widowControl/>
                    <w:suppressAutoHyphens w:val="0"/>
                    <w:jc w:val="center"/>
                    <w:rPr>
                      <w:rFonts w:ascii="Arial" w:eastAsia="Times New Roman" w:hAnsi="Arial" w:cs="Arial"/>
                      <w:kern w:val="0"/>
                      <w:sz w:val="21"/>
                      <w:szCs w:val="21"/>
                      <w:lang w:eastAsia="it-IT"/>
                    </w:rPr>
                  </w:pPr>
                </w:p>
              </w:tc>
            </w:tr>
          </w:tbl>
          <w:p w:rsidR="00B67E61" w:rsidRPr="00B67E61" w:rsidRDefault="00B67E61" w:rsidP="00B67E61">
            <w:pPr>
              <w:widowControl/>
              <w:suppressAutoHyphens w:val="0"/>
              <w:rPr>
                <w:rFonts w:ascii="Arial" w:eastAsia="Times New Roman" w:hAnsi="Arial" w:cs="Arial"/>
                <w:kern w:val="0"/>
                <w:sz w:val="21"/>
                <w:szCs w:val="21"/>
                <w:lang w:eastAsia="it-IT"/>
              </w:rPr>
            </w:pPr>
          </w:p>
        </w:tc>
        <w:tc>
          <w:tcPr>
            <w:tcW w:w="150" w:type="dxa"/>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B67E61" w:rsidRPr="00B67E6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B67E61" w:rsidRPr="00B67E6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B67E61" w:rsidRPr="00B67E61">
                          <w:trPr>
                            <w:tblCellSpacing w:w="30" w:type="dxa"/>
                          </w:trPr>
                          <w:tc>
                            <w:tcPr>
                              <w:tcW w:w="0" w:type="auto"/>
                              <w:shd w:val="clear" w:color="auto" w:fill="C0D0C0"/>
                              <w:noWrap/>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p>
                          </w:tc>
                          <w:tc>
                            <w:tcPr>
                              <w:tcW w:w="0" w:type="auto"/>
                              <w:noWrap/>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w:t>
                              </w:r>
                            </w:p>
                          </w:tc>
                        </w:tr>
                        <w:tr w:rsidR="00B67E61" w:rsidRPr="00B67E61">
                          <w:trPr>
                            <w:tblCellSpacing w:w="30" w:type="dxa"/>
                          </w:trPr>
                          <w:tc>
                            <w:tcPr>
                              <w:tcW w:w="0" w:type="auto"/>
                              <w:shd w:val="clear" w:color="auto" w:fill="80D080"/>
                              <w:noWrap/>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p>
                          </w:tc>
                          <w:tc>
                            <w:tcPr>
                              <w:tcW w:w="0" w:type="auto"/>
                              <w:noWrap/>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a</w:t>
                              </w:r>
                            </w:p>
                          </w:tc>
                        </w:tr>
                        <w:tr w:rsidR="00B67E61" w:rsidRPr="00B67E61">
                          <w:trPr>
                            <w:tblCellSpacing w:w="30" w:type="dxa"/>
                          </w:trPr>
                          <w:tc>
                            <w:tcPr>
                              <w:tcW w:w="0" w:type="auto"/>
                              <w:shd w:val="clear" w:color="auto" w:fill="404040"/>
                              <w:noWrap/>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p>
                          </w:tc>
                          <w:tc>
                            <w:tcPr>
                              <w:tcW w:w="0" w:type="auto"/>
                              <w:noWrap/>
                              <w:vAlign w:val="center"/>
                              <w:hideMark/>
                            </w:tcPr>
                            <w:p w:rsidR="00B67E61" w:rsidRPr="00B67E61" w:rsidRDefault="00B67E61" w:rsidP="00B67E61">
                              <w:pPr>
                                <w:widowControl/>
                                <w:suppressAutoHyphens w:val="0"/>
                                <w:rPr>
                                  <w:rFonts w:ascii="Arial" w:eastAsia="Times New Roman" w:hAnsi="Arial" w:cs="Arial"/>
                                  <w:kern w:val="0"/>
                                  <w:sz w:val="21"/>
                                  <w:szCs w:val="21"/>
                                  <w:lang w:eastAsia="it-IT"/>
                                </w:rPr>
                              </w:pPr>
                              <w:r w:rsidRPr="00B67E61">
                                <w:rPr>
                                  <w:rFonts w:ascii="Arial" w:eastAsia="Times New Roman" w:hAnsi="Arial" w:cs="Arial"/>
                                  <w:kern w:val="0"/>
                                  <w:sz w:val="21"/>
                                  <w:szCs w:val="21"/>
                                  <w:lang w:eastAsia="it-IT"/>
                                </w:rPr>
                                <w:t>b</w:t>
                              </w:r>
                            </w:p>
                          </w:tc>
                        </w:tr>
                      </w:tbl>
                      <w:p w:rsidR="00B67E61" w:rsidRPr="00B67E61" w:rsidRDefault="00B67E61" w:rsidP="00B67E61">
                        <w:pPr>
                          <w:widowControl/>
                          <w:suppressAutoHyphens w:val="0"/>
                          <w:rPr>
                            <w:rFonts w:ascii="Arial" w:eastAsia="Times New Roman" w:hAnsi="Arial" w:cs="Arial"/>
                            <w:kern w:val="0"/>
                            <w:sz w:val="21"/>
                            <w:szCs w:val="21"/>
                            <w:lang w:eastAsia="it-IT"/>
                          </w:rPr>
                        </w:pPr>
                      </w:p>
                    </w:tc>
                  </w:tr>
                </w:tbl>
                <w:p w:rsidR="00B67E61" w:rsidRPr="00B67E61" w:rsidRDefault="00B67E61" w:rsidP="00B67E61">
                  <w:pPr>
                    <w:widowControl/>
                    <w:suppressAutoHyphens w:val="0"/>
                    <w:rPr>
                      <w:rFonts w:ascii="Arial" w:eastAsia="Times New Roman" w:hAnsi="Arial" w:cs="Arial"/>
                      <w:kern w:val="0"/>
                      <w:sz w:val="21"/>
                      <w:szCs w:val="21"/>
                      <w:lang w:eastAsia="it-IT"/>
                    </w:rPr>
                  </w:pPr>
                </w:p>
              </w:tc>
            </w:tr>
          </w:tbl>
          <w:p w:rsidR="00B67E61" w:rsidRPr="00B67E61" w:rsidRDefault="00B67E61" w:rsidP="00B67E61">
            <w:pPr>
              <w:widowControl/>
              <w:suppressAutoHyphens w:val="0"/>
              <w:rPr>
                <w:rFonts w:ascii="Arial" w:eastAsia="Times New Roman" w:hAnsi="Arial" w:cs="Arial"/>
                <w:kern w:val="0"/>
                <w:sz w:val="21"/>
                <w:szCs w:val="21"/>
                <w:lang w:eastAsia="it-IT"/>
              </w:rPr>
            </w:pPr>
          </w:p>
        </w:tc>
      </w:tr>
    </w:tbl>
    <w:p w:rsidR="00B67E61" w:rsidRPr="00B67E61" w:rsidRDefault="008A72CC" w:rsidP="00B67E61">
      <w:pPr>
        <w:widowControl/>
        <w:suppressAutoHyphens w:val="0"/>
        <w:jc w:val="both"/>
        <w:rPr>
          <w:rFonts w:ascii="Arial" w:eastAsia="Times New Roman" w:hAnsi="Arial" w:cs="Arial"/>
          <w:color w:val="000000"/>
          <w:kern w:val="0"/>
          <w:sz w:val="20"/>
          <w:szCs w:val="20"/>
          <w:lang w:eastAsia="it-IT"/>
        </w:rPr>
      </w:pPr>
      <w:r w:rsidRPr="008A72CC">
        <w:rPr>
          <w:rFonts w:ascii="Arial" w:eastAsia="Times New Roman" w:hAnsi="Arial" w:cs="Arial"/>
          <w:color w:val="000000"/>
          <w:kern w:val="0"/>
          <w:sz w:val="20"/>
          <w:szCs w:val="20"/>
          <w:lang w:eastAsia="it-IT"/>
        </w:rPr>
        <w:lastRenderedPageBreak/>
        <w:pict>
          <v:rect id="_x0000_i1028" style="width:0;height:1.5pt" o:hralign="center" o:hrstd="t" o:hr="t" fillcolor="#a0a0a0" stroked="f"/>
        </w:pict>
      </w:r>
    </w:p>
    <w:p w:rsidR="00B67E61" w:rsidRPr="00B67E61" w:rsidRDefault="00B67E61" w:rsidP="004E0A38">
      <w:pPr>
        <w:widowControl/>
        <w:suppressAutoHyphens w:val="0"/>
        <w:spacing w:before="100" w:beforeAutospacing="1" w:after="100" w:afterAutospacing="1"/>
        <w:rPr>
          <w:rFonts w:eastAsia="Times New Roman"/>
          <w:color w:val="000000"/>
          <w:kern w:val="0"/>
          <w:lang w:eastAsia="it-IT"/>
        </w:rPr>
      </w:pPr>
      <w:r w:rsidRPr="00B67E61">
        <w:rPr>
          <w:rFonts w:eastAsia="Times New Roman"/>
          <w:color w:val="000000"/>
          <w:kern w:val="0"/>
          <w:lang w:eastAsia="it-IT"/>
        </w:rPr>
        <w:t>La tabella a doppia entrata riporta la distribuzione congiunta delle due variabili. I dati del campione ci danno, per ogni cella:</w:t>
      </w:r>
    </w:p>
    <w:p w:rsidR="00B67E61" w:rsidRPr="00B67E61" w:rsidRDefault="00B67E61" w:rsidP="004E0A38">
      <w:pPr>
        <w:widowControl/>
        <w:numPr>
          <w:ilvl w:val="0"/>
          <w:numId w:val="37"/>
        </w:numPr>
        <w:suppressAutoHyphens w:val="0"/>
        <w:spacing w:before="100" w:beforeAutospacing="1" w:after="100" w:afterAutospacing="1"/>
        <w:rPr>
          <w:rFonts w:eastAsia="Times New Roman"/>
          <w:color w:val="000000"/>
          <w:kern w:val="0"/>
          <w:lang w:eastAsia="it-IT"/>
        </w:rPr>
      </w:pPr>
      <w:r w:rsidRPr="00B67E61">
        <w:rPr>
          <w:rFonts w:eastAsia="Times New Roman"/>
          <w:color w:val="000000"/>
          <w:kern w:val="0"/>
          <w:lang w:eastAsia="it-IT"/>
        </w:rPr>
        <w:t xml:space="preserve">La frequenza osservata </w:t>
      </w:r>
      <w:proofErr w:type="spellStart"/>
      <w:r w:rsidRPr="00B67E61">
        <w:rPr>
          <w:rFonts w:eastAsia="Times New Roman"/>
          <w:color w:val="000000"/>
          <w:kern w:val="0"/>
          <w:lang w:eastAsia="it-IT"/>
        </w:rPr>
        <w:t>O</w:t>
      </w:r>
      <w:r w:rsidRPr="00B67E61">
        <w:rPr>
          <w:rFonts w:eastAsia="Times New Roman"/>
          <w:color w:val="000000"/>
          <w:kern w:val="0"/>
          <w:vertAlign w:val="subscript"/>
          <w:lang w:eastAsia="it-IT"/>
        </w:rPr>
        <w:t>i</w:t>
      </w:r>
      <w:proofErr w:type="spellEnd"/>
      <w:r w:rsidRPr="00B67E61">
        <w:rPr>
          <w:rFonts w:eastAsia="Times New Roman"/>
          <w:color w:val="000000"/>
          <w:kern w:val="0"/>
          <w:lang w:eastAsia="it-IT"/>
        </w:rPr>
        <w:t xml:space="preserve"> ossia il numero di casi che hanno quei dati valori sulle variabili considerate.</w:t>
      </w:r>
    </w:p>
    <w:p w:rsidR="00B67E61" w:rsidRPr="00B67E61" w:rsidRDefault="00B67E61" w:rsidP="004E0A38">
      <w:pPr>
        <w:widowControl/>
        <w:numPr>
          <w:ilvl w:val="0"/>
          <w:numId w:val="37"/>
        </w:numPr>
        <w:suppressAutoHyphens w:val="0"/>
        <w:spacing w:before="100" w:beforeAutospacing="1" w:after="100" w:afterAutospacing="1"/>
        <w:rPr>
          <w:rFonts w:eastAsia="Times New Roman"/>
          <w:color w:val="000000"/>
          <w:kern w:val="0"/>
          <w:lang w:eastAsia="it-IT"/>
        </w:rPr>
      </w:pPr>
      <w:r w:rsidRPr="00B67E61">
        <w:rPr>
          <w:rFonts w:eastAsia="Times New Roman"/>
          <w:color w:val="000000"/>
          <w:kern w:val="0"/>
          <w:lang w:eastAsia="it-IT"/>
        </w:rPr>
        <w:t>La frequenza attesa A</w:t>
      </w:r>
      <w:r w:rsidRPr="00B67E61">
        <w:rPr>
          <w:rFonts w:eastAsia="Times New Roman"/>
          <w:color w:val="000000"/>
          <w:kern w:val="0"/>
          <w:vertAlign w:val="subscript"/>
          <w:lang w:eastAsia="it-IT"/>
        </w:rPr>
        <w:t>i</w:t>
      </w:r>
      <w:r w:rsidRPr="00B67E61">
        <w:rPr>
          <w:rFonts w:eastAsia="Times New Roman"/>
          <w:color w:val="000000"/>
          <w:kern w:val="0"/>
          <w:lang w:eastAsia="it-IT"/>
        </w:rPr>
        <w:t xml:space="preserve">,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B67E61">
        <w:rPr>
          <w:rFonts w:eastAsia="Times New Roman"/>
          <w:color w:val="000000"/>
          <w:kern w:val="0"/>
          <w:lang w:eastAsia="it-IT"/>
        </w:rPr>
        <w:br/>
        <w:t>A</w:t>
      </w:r>
      <w:r w:rsidRPr="00B67E61">
        <w:rPr>
          <w:rFonts w:eastAsia="Times New Roman"/>
          <w:color w:val="000000"/>
          <w:kern w:val="0"/>
          <w:vertAlign w:val="subscript"/>
          <w:lang w:eastAsia="it-IT"/>
        </w:rPr>
        <w:t>i</w:t>
      </w:r>
      <w:r w:rsidRPr="00B67E61">
        <w:rPr>
          <w:rFonts w:eastAsia="Times New Roman"/>
          <w:color w:val="000000"/>
          <w:kern w:val="0"/>
          <w:lang w:eastAsia="it-IT"/>
        </w:rPr>
        <w:t xml:space="preserve"> : marginale di riga = marginale di colonna : totale dei casi</w:t>
      </w:r>
      <w:r w:rsidRPr="00B67E61">
        <w:rPr>
          <w:rFonts w:eastAsia="Times New Roman"/>
          <w:color w:val="000000"/>
          <w:kern w:val="0"/>
          <w:lang w:eastAsia="it-IT"/>
        </w:rPr>
        <w:br/>
        <w:t xml:space="preserve">da cui deriva che </w:t>
      </w:r>
      <w:r w:rsidRPr="00B67E61">
        <w:rPr>
          <w:rFonts w:eastAsia="Times New Roman"/>
          <w:color w:val="000000"/>
          <w:kern w:val="0"/>
          <w:lang w:eastAsia="it-IT"/>
        </w:rPr>
        <w:br/>
      </w:r>
      <w:proofErr w:type="spellStart"/>
      <w:r w:rsidRPr="00B67E61">
        <w:rPr>
          <w:rFonts w:eastAsia="Times New Roman"/>
          <w:color w:val="000000"/>
          <w:kern w:val="0"/>
          <w:lang w:eastAsia="it-IT"/>
        </w:rPr>
        <w:t>A</w:t>
      </w:r>
      <w:r w:rsidRPr="00B67E61">
        <w:rPr>
          <w:rFonts w:eastAsia="Times New Roman"/>
          <w:color w:val="000000"/>
          <w:kern w:val="0"/>
          <w:vertAlign w:val="subscript"/>
          <w:lang w:eastAsia="it-IT"/>
        </w:rPr>
        <w:t>i</w:t>
      </w:r>
      <w:r w:rsidRPr="00B67E61">
        <w:rPr>
          <w:rFonts w:eastAsia="Times New Roman"/>
          <w:color w:val="000000"/>
          <w:kern w:val="0"/>
          <w:lang w:eastAsia="it-IT"/>
        </w:rPr>
        <w:t>=</w:t>
      </w:r>
      <w:proofErr w:type="spellEnd"/>
      <w:r w:rsidRPr="00B67E61">
        <w:rPr>
          <w:rFonts w:eastAsia="Times New Roman"/>
          <w:color w:val="000000"/>
          <w:kern w:val="0"/>
          <w:lang w:eastAsia="it-IT"/>
        </w:rPr>
        <w:t>(marginale di riga * marginale di colonna)/numero di casi</w:t>
      </w:r>
      <w:r w:rsidRPr="00B67E61">
        <w:rPr>
          <w:rFonts w:eastAsia="Times New Roman"/>
          <w:color w:val="000000"/>
          <w:kern w:val="0"/>
          <w:lang w:eastAsia="it-IT"/>
        </w:rPr>
        <w:br/>
        <w:t>Ovviamente quanto più le frequenze osservate si discostano dalle frequenze attese tanto più è probabile che vi sia attrazione tra le singole modalità delle due variabili e quindi vi sia una relazione tra le variabili stesse.</w:t>
      </w:r>
    </w:p>
    <w:p w:rsidR="00B67E61" w:rsidRPr="00B67E61" w:rsidRDefault="00B67E61" w:rsidP="004E0A38">
      <w:pPr>
        <w:widowControl/>
        <w:suppressAutoHyphens w:val="0"/>
        <w:spacing w:before="100" w:beforeAutospacing="1" w:after="100" w:afterAutospacing="1"/>
        <w:rPr>
          <w:rFonts w:eastAsia="Times New Roman"/>
          <w:color w:val="000000"/>
          <w:kern w:val="0"/>
          <w:lang w:eastAsia="it-IT"/>
        </w:rPr>
      </w:pPr>
      <w:r w:rsidRPr="00B67E61">
        <w:rPr>
          <w:rFonts w:eastAsia="Times New Roman"/>
          <w:color w:val="000000"/>
          <w:kern w:val="0"/>
          <w:lang w:eastAsia="it-IT"/>
        </w:rPr>
        <w:t xml:space="preserve">E' possibile, cella per cella, definire un indice dato dalla differenza tra la frequenza osservata e la frequenza attesa, rapportata alla frequenza attesa </w:t>
      </w:r>
      <w:r w:rsidRPr="00B67E61">
        <w:rPr>
          <w:rFonts w:eastAsia="Times New Roman"/>
          <w:noProof/>
          <w:color w:val="000000"/>
          <w:kern w:val="0"/>
          <w:lang w:eastAsia="it-IT"/>
        </w:rPr>
        <w:drawing>
          <wp:inline distT="0" distB="0" distL="0" distR="0">
            <wp:extent cx="533400" cy="342900"/>
            <wp:effectExtent l="19050" t="0" r="0" b="0"/>
            <wp:docPr id="23" name="Immagine 23" descr="http://www.edurete.org/jsstat/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edurete.org/jsstat/contxquadro.gif"/>
                    <pic:cNvPicPr>
                      <a:picLocks noChangeAspect="1" noChangeArrowheads="1"/>
                    </pic:cNvPicPr>
                  </pic:nvPicPr>
                  <pic:blipFill>
                    <a:blip r:embed="rId9" cstate="print"/>
                    <a:srcRect/>
                    <a:stretch>
                      <a:fillRect/>
                    </a:stretch>
                  </pic:blipFill>
                  <pic:spPr bwMode="auto">
                    <a:xfrm>
                      <a:off x="0" y="0"/>
                      <a:ext cx="533400" cy="342900"/>
                    </a:xfrm>
                    <a:prstGeom prst="rect">
                      <a:avLst/>
                    </a:prstGeom>
                    <a:noFill/>
                    <a:ln w="9525">
                      <a:noFill/>
                      <a:miter lim="800000"/>
                      <a:headEnd/>
                      <a:tailEnd/>
                    </a:ln>
                  </pic:spPr>
                </pic:pic>
              </a:graphicData>
            </a:graphic>
          </wp:inline>
        </w:drawing>
      </w:r>
      <w:r w:rsidRPr="00B67E61">
        <w:rPr>
          <w:rFonts w:eastAsia="Times New Roman"/>
          <w:color w:val="000000"/>
          <w:kern w:val="0"/>
          <w:lang w:eastAsia="it-IT"/>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B67E61" w:rsidRPr="00B67E61" w:rsidRDefault="00B67E61" w:rsidP="004E0A38">
      <w:pPr>
        <w:widowControl/>
        <w:suppressAutoHyphens w:val="0"/>
        <w:spacing w:before="100" w:beforeAutospacing="1" w:after="100" w:afterAutospacing="1"/>
        <w:rPr>
          <w:rFonts w:eastAsia="Times New Roman"/>
          <w:color w:val="000000"/>
          <w:kern w:val="0"/>
          <w:lang w:eastAsia="it-IT"/>
        </w:rPr>
      </w:pPr>
      <w:r w:rsidRPr="00B67E61">
        <w:rPr>
          <w:rFonts w:eastAsia="Times New Roman"/>
          <w:color w:val="000000"/>
          <w:kern w:val="0"/>
          <w:lang w:eastAsia="it-IT"/>
        </w:rPr>
        <w:t xml:space="preserve">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sidRPr="00B67E61">
        <w:rPr>
          <w:rFonts w:eastAsia="Times New Roman"/>
          <w:noProof/>
          <w:color w:val="000000"/>
          <w:kern w:val="0"/>
          <w:lang w:eastAsia="it-IT"/>
        </w:rPr>
        <w:drawing>
          <wp:inline distT="0" distB="0" distL="0" distR="0">
            <wp:extent cx="971550" cy="342900"/>
            <wp:effectExtent l="19050" t="0" r="0" b="0"/>
            <wp:docPr id="3" name="Immagine 24"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edurete.org/jsstat/xquadro.gif"/>
                    <pic:cNvPicPr>
                      <a:picLocks noChangeAspect="1" noChangeArrowheads="1"/>
                    </pic:cNvPicPr>
                  </pic:nvPicPr>
                  <pic:blipFill>
                    <a:blip r:embed="rId10"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B67E61">
        <w:rPr>
          <w:rFonts w:eastAsia="Times New Roman"/>
          <w:color w:val="000000"/>
          <w:kern w:val="0"/>
          <w:lang w:eastAsia="it-IT"/>
        </w:rPr>
        <w:t>. Quanto più è alto X quadro, tanto più è forte la relazione tra le due variabili. Per le ragioni illustrate anche questo indice non può essere applicato quando sono presenti frequenze attese inferiori a 1.</w:t>
      </w:r>
    </w:p>
    <w:p w:rsidR="00B67E61" w:rsidRPr="00B67E61" w:rsidRDefault="00B67E61" w:rsidP="004E0A38">
      <w:pPr>
        <w:widowControl/>
        <w:suppressAutoHyphens w:val="0"/>
        <w:spacing w:before="100" w:beforeAutospacing="1" w:after="100" w:afterAutospacing="1"/>
        <w:rPr>
          <w:rFonts w:eastAsia="Times New Roman"/>
          <w:color w:val="000000"/>
          <w:kern w:val="0"/>
          <w:lang w:eastAsia="it-IT"/>
        </w:rPr>
      </w:pPr>
      <w:r w:rsidRPr="00B67E61">
        <w:rPr>
          <w:rFonts w:eastAsia="Times New Roman"/>
          <w:color w:val="000000"/>
          <w:kern w:val="0"/>
          <w:lang w:eastAsia="it-IT"/>
        </w:rPr>
        <w:t xml:space="preserve">In questo caso il valore di X quadro è </w:t>
      </w:r>
      <w:r w:rsidRPr="00B67E61">
        <w:rPr>
          <w:rFonts w:eastAsia="Times New Roman"/>
          <w:noProof/>
          <w:color w:val="000000"/>
          <w:kern w:val="0"/>
          <w:lang w:eastAsia="it-IT"/>
        </w:rPr>
        <w:drawing>
          <wp:inline distT="0" distB="0" distL="0" distR="0">
            <wp:extent cx="971550" cy="342900"/>
            <wp:effectExtent l="19050" t="0" r="0" b="0"/>
            <wp:docPr id="25" name="Immagine 25"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edurete.org/jsstat/xquadro.gif"/>
                    <pic:cNvPicPr>
                      <a:picLocks noChangeAspect="1" noChangeArrowheads="1"/>
                    </pic:cNvPicPr>
                  </pic:nvPicPr>
                  <pic:blipFill>
                    <a:blip r:embed="rId10"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B67E61">
        <w:rPr>
          <w:rFonts w:eastAsia="Times New Roman"/>
          <w:color w:val="000000"/>
          <w:kern w:val="0"/>
          <w:lang w:eastAsia="it-IT"/>
        </w:rPr>
        <w:t xml:space="preserve">=((2-1.6)^2)/1.6+((9-7.1)^2)/7.1+((3-5.2)^2)/5.2+((4-4.4)^2)/4.4+((17-18.9)^2)/18.9+((16-13.8)^2)/13.8 = 2.07. La probabilità che X quadro sia diverso da zero per effetto del caso è di 0.35. Il valore è calcolato sulla distribuzione di probabilità Chi quadro con 2 grado/i di libertà, in corrispondenza dell'ascissa 2.07 (area a destra di tale punto). </w:t>
      </w:r>
      <w:r w:rsidRPr="00B67E61">
        <w:rPr>
          <w:rFonts w:eastAsia="Times New Roman"/>
          <w:color w:val="000000"/>
          <w:kern w:val="0"/>
          <w:lang w:eastAsia="it-IT"/>
        </w:rPr>
        <w:br/>
        <w:t>Quando questo valore di probabilità (detto significatività della relazione) è inferiore a 0,05 si può iniziare a supporre lecitamente che vi sia una relazione significativa tra le due variabili.</w:t>
      </w:r>
    </w:p>
    <w:p w:rsidR="00B67E61" w:rsidRPr="00B67E61" w:rsidRDefault="00B67E61" w:rsidP="004E0A38">
      <w:pPr>
        <w:widowControl/>
        <w:suppressAutoHyphens w:val="0"/>
        <w:spacing w:before="100" w:beforeAutospacing="1" w:after="100" w:afterAutospacing="1"/>
        <w:rPr>
          <w:rFonts w:eastAsia="Times New Roman"/>
          <w:color w:val="000000"/>
          <w:kern w:val="0"/>
          <w:lang w:eastAsia="it-IT"/>
        </w:rPr>
      </w:pPr>
      <w:r w:rsidRPr="00B67E61">
        <w:rPr>
          <w:rFonts w:eastAsia="Times New Roman"/>
          <w:color w:val="000000"/>
          <w:kern w:val="0"/>
          <w:u w:val="single"/>
          <w:lang w:eastAsia="it-IT"/>
        </w:rPr>
        <w:lastRenderedPageBreak/>
        <w:t>NON vi è quindi relazione tra le due variabili</w:t>
      </w:r>
      <w:r w:rsidRPr="00B67E61">
        <w:rPr>
          <w:rFonts w:eastAsia="Times New Roman"/>
          <w:color w:val="000000"/>
          <w:kern w:val="0"/>
          <w:lang w:eastAsia="it-IT"/>
        </w:rPr>
        <w:t xml:space="preserve"> (a livello di fiducia 0,05)</w:t>
      </w:r>
    </w:p>
    <w:p w:rsidR="00B67E61" w:rsidRPr="00B67E61" w:rsidRDefault="00B67E61" w:rsidP="004E0A38">
      <w:pPr>
        <w:widowControl/>
        <w:suppressAutoHyphens w:val="0"/>
        <w:spacing w:before="100" w:beforeAutospacing="1" w:after="100" w:afterAutospacing="1"/>
        <w:rPr>
          <w:rFonts w:eastAsia="Times New Roman"/>
          <w:color w:val="000000"/>
          <w:kern w:val="0"/>
          <w:lang w:eastAsia="it-IT"/>
        </w:rPr>
      </w:pPr>
      <w:r w:rsidRPr="00B67E61">
        <w:rPr>
          <w:rFonts w:eastAsia="Times New Roman"/>
          <w:color w:val="000000"/>
          <w:kern w:val="0"/>
          <w:lang w:eastAsia="it-IT"/>
        </w:rPr>
        <w:t>Il residuo standardizzato di cella indica se la differenza tra la frequenza osservata e la frequenza attesa in quella data cella è piccola o grande. Quando il numero totale dei casi è maggiore di 30, il residuo standardizzato può essere letto come un punteggio z. Se è superiore a 2 (in modulo) indica una differenza significativa (a livello di fiducia 0,05 corrispondente a z=1,96) tra la frequenza osservata e attesa nella cella relativa. Se è negativo, nella cella abbiamo meno soggetti di quanti potremmo aspettarci se non vi fosse relazione tra le due variabili; se è positivo, abbiamo più soggetti di quanti potremmo aspettarci se non vi fosse relazione tra le due variabili.</w:t>
      </w:r>
    </w:p>
    <w:p w:rsidR="00B67E61" w:rsidRDefault="00B67E61" w:rsidP="004E0A38">
      <w:pPr>
        <w:widowControl/>
        <w:suppressAutoHyphens w:val="0"/>
        <w:spacing w:before="100" w:beforeAutospacing="1" w:after="100" w:afterAutospacing="1"/>
        <w:rPr>
          <w:rFonts w:eastAsia="Times New Roman"/>
          <w:color w:val="000000"/>
          <w:kern w:val="0"/>
          <w:lang w:eastAsia="it-IT"/>
        </w:rPr>
      </w:pPr>
      <w:r w:rsidRPr="00B67E61">
        <w:rPr>
          <w:rFonts w:eastAsia="Times New Roman"/>
          <w:color w:val="000000"/>
          <w:kern w:val="0"/>
          <w:lang w:eastAsia="it-IT"/>
        </w:rPr>
        <w:t xml:space="preserve">Il V di </w:t>
      </w:r>
      <w:proofErr w:type="spellStart"/>
      <w:r w:rsidRPr="00B67E61">
        <w:rPr>
          <w:rFonts w:eastAsia="Times New Roman"/>
          <w:color w:val="000000"/>
          <w:kern w:val="0"/>
          <w:lang w:eastAsia="it-IT"/>
        </w:rPr>
        <w:t>Cramer</w:t>
      </w:r>
      <w:proofErr w:type="spellEnd"/>
      <w:r w:rsidRPr="00B67E61">
        <w:rPr>
          <w:rFonts w:eastAsia="Times New Roman"/>
          <w:color w:val="000000"/>
          <w:kern w:val="0"/>
          <w:lang w:eastAsia="it-IT"/>
        </w:rPr>
        <w:t xml:space="preserve"> indica la forza della relazione tra le due variabili. Viene ottenuto rapportando X quadro al massimo che può assumere ed estraendo la radice quadrata, ossia </w:t>
      </w:r>
      <w:r w:rsidRPr="00B67E61">
        <w:rPr>
          <w:rFonts w:eastAsia="Times New Roman"/>
          <w:noProof/>
          <w:color w:val="000000"/>
          <w:kern w:val="0"/>
          <w:lang w:eastAsia="it-IT"/>
        </w:rPr>
        <w:drawing>
          <wp:inline distT="0" distB="0" distL="0" distR="0">
            <wp:extent cx="1504950" cy="466725"/>
            <wp:effectExtent l="19050" t="0" r="0" b="0"/>
            <wp:docPr id="26" name="Immagine 26" descr="http://www.edurete.org/jsstat/vcram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edurete.org/jsstat/vcramer.gif"/>
                    <pic:cNvPicPr>
                      <a:picLocks noChangeAspect="1" noChangeArrowheads="1"/>
                    </pic:cNvPicPr>
                  </pic:nvPicPr>
                  <pic:blipFill>
                    <a:blip r:embed="rId11" cstate="print"/>
                    <a:srcRect/>
                    <a:stretch>
                      <a:fillRect/>
                    </a:stretch>
                  </pic:blipFill>
                  <pic:spPr bwMode="auto">
                    <a:xfrm>
                      <a:off x="0" y="0"/>
                      <a:ext cx="1504950" cy="466725"/>
                    </a:xfrm>
                    <a:prstGeom prst="rect">
                      <a:avLst/>
                    </a:prstGeom>
                    <a:noFill/>
                    <a:ln w="9525">
                      <a:noFill/>
                      <a:miter lim="800000"/>
                      <a:headEnd/>
                      <a:tailEnd/>
                    </a:ln>
                  </pic:spPr>
                </pic:pic>
              </a:graphicData>
            </a:graphic>
          </wp:inline>
        </w:drawing>
      </w:r>
      <w:r w:rsidRPr="00B67E61">
        <w:rPr>
          <w:rFonts w:eastAsia="Times New Roman"/>
          <w:color w:val="000000"/>
          <w:kern w:val="0"/>
          <w:lang w:eastAsia="it-IT"/>
        </w:rPr>
        <w:t xml:space="preserve">= 0.2, dove N è il numero dei casi, </w:t>
      </w:r>
      <w:proofErr w:type="spellStart"/>
      <w:r w:rsidRPr="00B67E61">
        <w:rPr>
          <w:rFonts w:eastAsia="Times New Roman"/>
          <w:color w:val="000000"/>
          <w:kern w:val="0"/>
          <w:lang w:eastAsia="it-IT"/>
        </w:rPr>
        <w:t>#r</w:t>
      </w:r>
      <w:proofErr w:type="spellEnd"/>
      <w:r w:rsidRPr="00B67E61">
        <w:rPr>
          <w:rFonts w:eastAsia="Times New Roman"/>
          <w:color w:val="000000"/>
          <w:kern w:val="0"/>
          <w:lang w:eastAsia="it-IT"/>
        </w:rPr>
        <w:t xml:space="preserve"> il numero di righe, </w:t>
      </w:r>
      <w:proofErr w:type="spellStart"/>
      <w:r w:rsidRPr="00B67E61">
        <w:rPr>
          <w:rFonts w:eastAsia="Times New Roman"/>
          <w:color w:val="000000"/>
          <w:kern w:val="0"/>
          <w:lang w:eastAsia="it-IT"/>
        </w:rPr>
        <w:t>#c</w:t>
      </w:r>
      <w:proofErr w:type="spellEnd"/>
      <w:r w:rsidRPr="00B67E61">
        <w:rPr>
          <w:rFonts w:eastAsia="Times New Roman"/>
          <w:color w:val="000000"/>
          <w:kern w:val="0"/>
          <w:lang w:eastAsia="it-IT"/>
        </w:rPr>
        <w:t xml:space="preserve"> il numero di colonne. Varia tra 0 (minima forza della relazione) e 1 (massima forza della relazione).</w:t>
      </w:r>
    </w:p>
    <w:p w:rsidR="001319BC" w:rsidRPr="00B67E61" w:rsidRDefault="001319BC" w:rsidP="00B67E61">
      <w:pPr>
        <w:widowControl/>
        <w:suppressAutoHyphens w:val="0"/>
        <w:spacing w:before="100" w:beforeAutospacing="1" w:after="100" w:afterAutospacing="1"/>
        <w:jc w:val="both"/>
        <w:rPr>
          <w:rFonts w:eastAsia="Times New Roman"/>
          <w:color w:val="000000"/>
          <w:kern w:val="0"/>
          <w:lang w:eastAsia="it-IT"/>
        </w:rPr>
      </w:pPr>
      <w:r>
        <w:rPr>
          <w:rFonts w:eastAsia="Times New Roman"/>
          <w:b/>
          <w:color w:val="000000"/>
          <w:kern w:val="0"/>
          <w:lang w:eastAsia="it-IT"/>
        </w:rPr>
        <w:t>Commento:</w:t>
      </w:r>
      <w:r>
        <w:rPr>
          <w:rFonts w:eastAsia="Times New Roman"/>
          <w:color w:val="000000"/>
          <w:kern w:val="0"/>
          <w:lang w:eastAsia="it-IT"/>
        </w:rPr>
        <w:t xml:space="preserve"> è emerso che tra le variabili B8 e C6 non vi è relazione. Quindi non c’è relazione tra </w:t>
      </w:r>
      <w:r w:rsidR="00102443">
        <w:rPr>
          <w:rFonts w:eastAsia="Times New Roman"/>
          <w:color w:val="000000"/>
          <w:kern w:val="0"/>
          <w:lang w:eastAsia="it-IT"/>
        </w:rPr>
        <w:t>il piacere nel guardare la pubblicità e le tipologie di merendine che mangiano i bambini.</w:t>
      </w:r>
    </w:p>
    <w:p w:rsidR="004968ED" w:rsidRPr="00B67E61" w:rsidRDefault="004968ED" w:rsidP="004968ED">
      <w:pPr>
        <w:widowControl/>
        <w:suppressAutoHyphens w:val="0"/>
        <w:spacing w:before="100" w:beforeAutospacing="1" w:after="100" w:afterAutospacing="1"/>
        <w:rPr>
          <w:rFonts w:eastAsia="Times New Roman"/>
          <w:color w:val="000000"/>
          <w:kern w:val="0"/>
          <w:lang w:eastAsia="it-IT"/>
        </w:rPr>
      </w:pPr>
    </w:p>
    <w:p w:rsidR="004968ED" w:rsidRDefault="004968ED" w:rsidP="004968ED">
      <w:pPr>
        <w:widowControl/>
        <w:suppressAutoHyphens w:val="0"/>
        <w:spacing w:before="100" w:beforeAutospacing="1" w:after="100" w:afterAutospacing="1"/>
        <w:rPr>
          <w:rFonts w:eastAsia="Times New Roman"/>
          <w:color w:val="000000"/>
          <w:kern w:val="0"/>
          <w:lang w:eastAsia="it-IT"/>
        </w:rPr>
      </w:pPr>
      <w:r>
        <w:rPr>
          <w:rFonts w:eastAsia="Times New Roman"/>
          <w:color w:val="000000"/>
          <w:kern w:val="0"/>
          <w:lang w:eastAsia="it-IT"/>
        </w:rPr>
        <w:t>CONCLUSIONI:</w:t>
      </w:r>
    </w:p>
    <w:p w:rsidR="003501C4" w:rsidRPr="00253187" w:rsidRDefault="003501C4" w:rsidP="003501C4">
      <w:pPr>
        <w:pStyle w:val="NormaleWeb"/>
        <w:shd w:val="clear" w:color="auto" w:fill="FFFFFF"/>
        <w:spacing w:before="0" w:beforeAutospacing="0" w:after="0" w:afterAutospacing="0"/>
        <w:rPr>
          <w:rFonts w:ascii="Times New Roman" w:hAnsi="Times New Roman" w:cs="Times New Roman"/>
          <w:sz w:val="24"/>
          <w:szCs w:val="24"/>
        </w:rPr>
      </w:pPr>
      <w:r w:rsidRPr="00253187">
        <w:rPr>
          <w:rFonts w:ascii="Times New Roman" w:hAnsi="Times New Roman" w:cs="Times New Roman"/>
          <w:sz w:val="24"/>
          <w:szCs w:val="24"/>
          <w:shd w:val="clear" w:color="auto" w:fill="FFFFFF"/>
        </w:rPr>
        <w:t>Una volta finita la ricerca empirica abbiamo riflettuto sui risultati ottenuti dal lavoro svolto. Ci siamo rese conto, nel corso della realizzazione della ricerca che non era così immediata la verifica dell'ipotesi da noi indicata. Abbiamo seguito tutte le fasi in maniera accurata tenendo conto dell'obiettivo e del problema di ricerca.</w:t>
      </w:r>
      <w:r w:rsidRPr="00253187">
        <w:rPr>
          <w:rFonts w:ascii="Times New Roman" w:hAnsi="Times New Roman" w:cs="Times New Roman"/>
          <w:sz w:val="24"/>
          <w:szCs w:val="24"/>
        </w:rPr>
        <w:t xml:space="preserve"> la parte più complicata e che forse cambieremmo se dovessimo rifare la ricerca sarebbe il questionario: proporremmo delle domande più specifiche in modo da poter verificare al meglio la relazione tra la variabile dipendente e indipendente. La somministrazione del questionario è stata la parte più divertente: i bambini erano molto coinvolti, felici di aiutarci anche se non hanno seguito alla lettera le nostre istruzioni per la compilazione. L’analisi dei dati non è stata per nulla immediata perché abbiamo riflettuto a lungo su quali fossero le domande del questionario più significative per dimostrare l’ipotesi da noi indicata.</w:t>
      </w:r>
    </w:p>
    <w:p w:rsidR="003501C4" w:rsidRPr="00253187" w:rsidRDefault="003501C4" w:rsidP="003501C4">
      <w:pPr>
        <w:pStyle w:val="NormaleWeb"/>
        <w:shd w:val="clear" w:color="auto" w:fill="FFFFFF"/>
        <w:spacing w:before="0" w:beforeAutospacing="0" w:after="0" w:afterAutospacing="0"/>
        <w:rPr>
          <w:rFonts w:ascii="Times New Roman" w:hAnsi="Times New Roman" w:cs="Times New Roman"/>
          <w:sz w:val="24"/>
          <w:szCs w:val="24"/>
        </w:rPr>
      </w:pPr>
      <w:r w:rsidRPr="00253187">
        <w:rPr>
          <w:rFonts w:ascii="Times New Roman" w:hAnsi="Times New Roman" w:cs="Times New Roman"/>
          <w:sz w:val="24"/>
          <w:szCs w:val="24"/>
        </w:rPr>
        <w:t>Nel complesso è stata una bella esperienza che ci ha insegnato a non dare per scontato la relazione tra due aspetti, anche nella vita quotidiana.</w:t>
      </w:r>
    </w:p>
    <w:p w:rsidR="003501C4" w:rsidRPr="00253187" w:rsidRDefault="003501C4" w:rsidP="003501C4">
      <w:pPr>
        <w:pStyle w:val="NormaleWeb"/>
        <w:shd w:val="clear" w:color="auto" w:fill="FFFFFF"/>
        <w:spacing w:before="0" w:beforeAutospacing="0" w:after="0" w:afterAutospacing="0"/>
        <w:rPr>
          <w:rFonts w:ascii="Times New Roman" w:hAnsi="Times New Roman" w:cs="Times New Roman"/>
          <w:sz w:val="24"/>
          <w:szCs w:val="24"/>
        </w:rPr>
      </w:pPr>
      <w:r w:rsidRPr="00253187">
        <w:rPr>
          <w:rFonts w:ascii="Times New Roman" w:hAnsi="Times New Roman" w:cs="Times New Roman"/>
          <w:sz w:val="24"/>
          <w:szCs w:val="24"/>
        </w:rPr>
        <w:t>Infine, possiamo affermare che alla fine dell'analisi ci siamo rese conto che non vi è una relazione significativa tra la fruizione della televisione e le scelte alimentari dei bambini, anche se preferiscono, comunque, consumare prodotti che riportano nelle confezioni personaggi della televisione e/o dei cartoni animati.</w:t>
      </w:r>
    </w:p>
    <w:p w:rsidR="003501C4" w:rsidRPr="00253187" w:rsidRDefault="003501C4" w:rsidP="003501C4"/>
    <w:p w:rsidR="004F356D" w:rsidRDefault="004F356D" w:rsidP="004F356D">
      <w:pPr>
        <w:shd w:val="clear" w:color="auto" w:fill="FFFFFF"/>
        <w:spacing w:line="200" w:lineRule="atLeast"/>
        <w:rPr>
          <w:sz w:val="28"/>
          <w:szCs w:val="28"/>
        </w:rPr>
      </w:pPr>
    </w:p>
    <w:p w:rsidR="004F356D" w:rsidRDefault="004F356D" w:rsidP="004F356D">
      <w:pPr>
        <w:shd w:val="clear" w:color="auto" w:fill="FFFFFF"/>
        <w:spacing w:line="200" w:lineRule="atLeast"/>
        <w:rPr>
          <w:sz w:val="28"/>
          <w:szCs w:val="28"/>
        </w:rPr>
      </w:pPr>
    </w:p>
    <w:p w:rsidR="004F356D" w:rsidRPr="007F75EF" w:rsidRDefault="004F356D" w:rsidP="004F356D">
      <w:pPr>
        <w:shd w:val="clear" w:color="auto" w:fill="FFFFFF"/>
        <w:spacing w:line="200" w:lineRule="atLeast"/>
      </w:pPr>
    </w:p>
    <w:p w:rsidR="00075A67" w:rsidRDefault="00075A67"/>
    <w:sectPr w:rsidR="00075A67" w:rsidSect="008520BB">
      <w:pgSz w:w="11905" w:h="16837"/>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herit">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3"/>
      <w:numFmt w:val="bullet"/>
      <w:lvlText w:val="-"/>
      <w:lvlJc w:val="left"/>
      <w:pPr>
        <w:tabs>
          <w:tab w:val="num" w:pos="720"/>
        </w:tabs>
        <w:ind w:left="720" w:hanging="360"/>
      </w:pPr>
      <w:rPr>
        <w:rFonts w:ascii="Times New Roman" w:hAnsi="Times New Roman"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440"/>
        </w:tabs>
        <w:ind w:left="1440" w:hanging="360"/>
      </w:pPr>
      <w:rPr>
        <w:rFonts w:ascii="Wingdings" w:hAnsi="Wingdings"/>
        <w:sz w:val="20"/>
      </w:rPr>
    </w:lvl>
    <w:lvl w:ilvl="3">
      <w:start w:val="1"/>
      <w:numFmt w:val="bullet"/>
      <w:lvlText w:val=""/>
      <w:lvlJc w:val="left"/>
      <w:pPr>
        <w:tabs>
          <w:tab w:val="num" w:pos="1800"/>
        </w:tabs>
        <w:ind w:left="1800" w:hanging="360"/>
      </w:pPr>
      <w:rPr>
        <w:rFonts w:ascii="Wingdings" w:hAnsi="Wingdings"/>
        <w:sz w:val="20"/>
      </w:rPr>
    </w:lvl>
    <w:lvl w:ilvl="4">
      <w:start w:val="1"/>
      <w:numFmt w:val="bullet"/>
      <w:lvlText w:val=""/>
      <w:lvlJc w:val="left"/>
      <w:pPr>
        <w:tabs>
          <w:tab w:val="num" w:pos="2160"/>
        </w:tabs>
        <w:ind w:left="2160" w:hanging="360"/>
      </w:pPr>
      <w:rPr>
        <w:rFonts w:ascii="Wingdings" w:hAnsi="Wingdings"/>
        <w:sz w:val="20"/>
      </w:rPr>
    </w:lvl>
    <w:lvl w:ilvl="5">
      <w:start w:val="1"/>
      <w:numFmt w:val="bullet"/>
      <w:lvlText w:val=""/>
      <w:lvlJc w:val="left"/>
      <w:pPr>
        <w:tabs>
          <w:tab w:val="num" w:pos="2520"/>
        </w:tabs>
        <w:ind w:left="2520" w:hanging="360"/>
      </w:pPr>
      <w:rPr>
        <w:rFonts w:ascii="Wingdings" w:hAnsi="Wingdings"/>
        <w:sz w:val="20"/>
      </w:rPr>
    </w:lvl>
    <w:lvl w:ilvl="6">
      <w:start w:val="1"/>
      <w:numFmt w:val="bullet"/>
      <w:lvlText w:val=""/>
      <w:lvlJc w:val="left"/>
      <w:pPr>
        <w:tabs>
          <w:tab w:val="num" w:pos="2880"/>
        </w:tabs>
        <w:ind w:left="2880" w:hanging="360"/>
      </w:pPr>
      <w:rPr>
        <w:rFonts w:ascii="Wingdings" w:hAnsi="Wingdings"/>
        <w:sz w:val="20"/>
      </w:rPr>
    </w:lvl>
    <w:lvl w:ilvl="7">
      <w:start w:val="1"/>
      <w:numFmt w:val="bullet"/>
      <w:lvlText w:val=""/>
      <w:lvlJc w:val="left"/>
      <w:pPr>
        <w:tabs>
          <w:tab w:val="num" w:pos="3240"/>
        </w:tabs>
        <w:ind w:left="3240" w:hanging="360"/>
      </w:pPr>
      <w:rPr>
        <w:rFonts w:ascii="Wingdings" w:hAnsi="Wingdings"/>
        <w:sz w:val="20"/>
      </w:rPr>
    </w:lvl>
    <w:lvl w:ilvl="8">
      <w:start w:val="1"/>
      <w:numFmt w:val="bullet"/>
      <w:lvlText w:val=""/>
      <w:lvlJc w:val="left"/>
      <w:pPr>
        <w:tabs>
          <w:tab w:val="num" w:pos="3600"/>
        </w:tabs>
        <w:ind w:left="3600" w:hanging="360"/>
      </w:pPr>
      <w:rPr>
        <w:rFonts w:ascii="Wingdings" w:hAnsi="Wingdings"/>
        <w:sz w:val="20"/>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0000005"/>
    <w:multiLevelType w:val="singleLevel"/>
    <w:tmpl w:val="00000005"/>
    <w:name w:val="WW8Num5"/>
    <w:lvl w:ilvl="0">
      <w:start w:val="1"/>
      <w:numFmt w:val="decimal"/>
      <w:lvlText w:val="%1."/>
      <w:lvlJc w:val="left"/>
      <w:pPr>
        <w:tabs>
          <w:tab w:val="num" w:pos="0"/>
        </w:tabs>
        <w:ind w:left="720" w:hanging="360"/>
      </w:pPr>
    </w:lvl>
  </w:abstractNum>
  <w:abstractNum w:abstractNumId="5">
    <w:nsid w:val="00951286"/>
    <w:multiLevelType w:val="hybridMultilevel"/>
    <w:tmpl w:val="90D0EAA2"/>
    <w:lvl w:ilvl="0" w:tplc="AE522332">
      <w:start w:val="1"/>
      <w:numFmt w:val="lowerLetter"/>
      <w:lvlText w:val="%1)"/>
      <w:lvlJc w:val="left"/>
      <w:pPr>
        <w:ind w:left="825" w:hanging="360"/>
      </w:pPr>
      <w:rPr>
        <w:rFonts w:hint="default"/>
      </w:rPr>
    </w:lvl>
    <w:lvl w:ilvl="1" w:tplc="04100019" w:tentative="1">
      <w:start w:val="1"/>
      <w:numFmt w:val="lowerLetter"/>
      <w:lvlText w:val="%2."/>
      <w:lvlJc w:val="left"/>
      <w:pPr>
        <w:ind w:left="1545" w:hanging="360"/>
      </w:pPr>
    </w:lvl>
    <w:lvl w:ilvl="2" w:tplc="0410001B" w:tentative="1">
      <w:start w:val="1"/>
      <w:numFmt w:val="lowerRoman"/>
      <w:lvlText w:val="%3."/>
      <w:lvlJc w:val="right"/>
      <w:pPr>
        <w:ind w:left="2265" w:hanging="180"/>
      </w:pPr>
    </w:lvl>
    <w:lvl w:ilvl="3" w:tplc="0410000F" w:tentative="1">
      <w:start w:val="1"/>
      <w:numFmt w:val="decimal"/>
      <w:lvlText w:val="%4."/>
      <w:lvlJc w:val="left"/>
      <w:pPr>
        <w:ind w:left="2985" w:hanging="360"/>
      </w:pPr>
    </w:lvl>
    <w:lvl w:ilvl="4" w:tplc="04100019" w:tentative="1">
      <w:start w:val="1"/>
      <w:numFmt w:val="lowerLetter"/>
      <w:lvlText w:val="%5."/>
      <w:lvlJc w:val="left"/>
      <w:pPr>
        <w:ind w:left="3705" w:hanging="360"/>
      </w:pPr>
    </w:lvl>
    <w:lvl w:ilvl="5" w:tplc="0410001B" w:tentative="1">
      <w:start w:val="1"/>
      <w:numFmt w:val="lowerRoman"/>
      <w:lvlText w:val="%6."/>
      <w:lvlJc w:val="right"/>
      <w:pPr>
        <w:ind w:left="4425" w:hanging="180"/>
      </w:pPr>
    </w:lvl>
    <w:lvl w:ilvl="6" w:tplc="0410000F" w:tentative="1">
      <w:start w:val="1"/>
      <w:numFmt w:val="decimal"/>
      <w:lvlText w:val="%7."/>
      <w:lvlJc w:val="left"/>
      <w:pPr>
        <w:ind w:left="5145" w:hanging="360"/>
      </w:pPr>
    </w:lvl>
    <w:lvl w:ilvl="7" w:tplc="04100019" w:tentative="1">
      <w:start w:val="1"/>
      <w:numFmt w:val="lowerLetter"/>
      <w:lvlText w:val="%8."/>
      <w:lvlJc w:val="left"/>
      <w:pPr>
        <w:ind w:left="5865" w:hanging="360"/>
      </w:pPr>
    </w:lvl>
    <w:lvl w:ilvl="8" w:tplc="0410001B" w:tentative="1">
      <w:start w:val="1"/>
      <w:numFmt w:val="lowerRoman"/>
      <w:lvlText w:val="%9."/>
      <w:lvlJc w:val="right"/>
      <w:pPr>
        <w:ind w:left="6585" w:hanging="180"/>
      </w:pPr>
    </w:lvl>
  </w:abstractNum>
  <w:abstractNum w:abstractNumId="6">
    <w:nsid w:val="044B6A65"/>
    <w:multiLevelType w:val="multilevel"/>
    <w:tmpl w:val="D1264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52A3C0D"/>
    <w:multiLevelType w:val="hybridMultilevel"/>
    <w:tmpl w:val="967CAF7A"/>
    <w:lvl w:ilvl="0" w:tplc="1D70D868">
      <w:start w:val="1"/>
      <w:numFmt w:val="lowerLetter"/>
      <w:lvlText w:val="%1)"/>
      <w:lvlJc w:val="left"/>
      <w:pPr>
        <w:ind w:left="825" w:hanging="360"/>
      </w:pPr>
      <w:rPr>
        <w:rFonts w:hint="default"/>
        <w:sz w:val="24"/>
      </w:rPr>
    </w:lvl>
    <w:lvl w:ilvl="1" w:tplc="04100019" w:tentative="1">
      <w:start w:val="1"/>
      <w:numFmt w:val="lowerLetter"/>
      <w:lvlText w:val="%2."/>
      <w:lvlJc w:val="left"/>
      <w:pPr>
        <w:ind w:left="1545" w:hanging="360"/>
      </w:pPr>
    </w:lvl>
    <w:lvl w:ilvl="2" w:tplc="0410001B" w:tentative="1">
      <w:start w:val="1"/>
      <w:numFmt w:val="lowerRoman"/>
      <w:lvlText w:val="%3."/>
      <w:lvlJc w:val="right"/>
      <w:pPr>
        <w:ind w:left="2265" w:hanging="180"/>
      </w:pPr>
    </w:lvl>
    <w:lvl w:ilvl="3" w:tplc="0410000F" w:tentative="1">
      <w:start w:val="1"/>
      <w:numFmt w:val="decimal"/>
      <w:lvlText w:val="%4."/>
      <w:lvlJc w:val="left"/>
      <w:pPr>
        <w:ind w:left="2985" w:hanging="360"/>
      </w:pPr>
    </w:lvl>
    <w:lvl w:ilvl="4" w:tplc="04100019" w:tentative="1">
      <w:start w:val="1"/>
      <w:numFmt w:val="lowerLetter"/>
      <w:lvlText w:val="%5."/>
      <w:lvlJc w:val="left"/>
      <w:pPr>
        <w:ind w:left="3705" w:hanging="360"/>
      </w:pPr>
    </w:lvl>
    <w:lvl w:ilvl="5" w:tplc="0410001B" w:tentative="1">
      <w:start w:val="1"/>
      <w:numFmt w:val="lowerRoman"/>
      <w:lvlText w:val="%6."/>
      <w:lvlJc w:val="right"/>
      <w:pPr>
        <w:ind w:left="4425" w:hanging="180"/>
      </w:pPr>
    </w:lvl>
    <w:lvl w:ilvl="6" w:tplc="0410000F" w:tentative="1">
      <w:start w:val="1"/>
      <w:numFmt w:val="decimal"/>
      <w:lvlText w:val="%7."/>
      <w:lvlJc w:val="left"/>
      <w:pPr>
        <w:ind w:left="5145" w:hanging="360"/>
      </w:pPr>
    </w:lvl>
    <w:lvl w:ilvl="7" w:tplc="04100019" w:tentative="1">
      <w:start w:val="1"/>
      <w:numFmt w:val="lowerLetter"/>
      <w:lvlText w:val="%8."/>
      <w:lvlJc w:val="left"/>
      <w:pPr>
        <w:ind w:left="5865" w:hanging="360"/>
      </w:pPr>
    </w:lvl>
    <w:lvl w:ilvl="8" w:tplc="0410001B" w:tentative="1">
      <w:start w:val="1"/>
      <w:numFmt w:val="lowerRoman"/>
      <w:lvlText w:val="%9."/>
      <w:lvlJc w:val="right"/>
      <w:pPr>
        <w:ind w:left="6585" w:hanging="180"/>
      </w:pPr>
    </w:lvl>
  </w:abstractNum>
  <w:abstractNum w:abstractNumId="8">
    <w:nsid w:val="0FAA2369"/>
    <w:multiLevelType w:val="hybridMultilevel"/>
    <w:tmpl w:val="947CC7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5A21411"/>
    <w:multiLevelType w:val="multilevel"/>
    <w:tmpl w:val="2E225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FC0AF0"/>
    <w:multiLevelType w:val="hybridMultilevel"/>
    <w:tmpl w:val="FBC08FD6"/>
    <w:lvl w:ilvl="0" w:tplc="EE0E153C">
      <w:start w:val="1"/>
      <w:numFmt w:val="decimal"/>
      <w:lvlText w:val="%1."/>
      <w:lvlJc w:val="left"/>
      <w:pPr>
        <w:ind w:left="646" w:hanging="360"/>
      </w:pPr>
      <w:rPr>
        <w:rFonts w:hint="default"/>
      </w:rPr>
    </w:lvl>
    <w:lvl w:ilvl="1" w:tplc="04100019" w:tentative="1">
      <w:start w:val="1"/>
      <w:numFmt w:val="lowerLetter"/>
      <w:lvlText w:val="%2."/>
      <w:lvlJc w:val="left"/>
      <w:pPr>
        <w:ind w:left="1366" w:hanging="360"/>
      </w:pPr>
    </w:lvl>
    <w:lvl w:ilvl="2" w:tplc="0410001B" w:tentative="1">
      <w:start w:val="1"/>
      <w:numFmt w:val="lowerRoman"/>
      <w:lvlText w:val="%3."/>
      <w:lvlJc w:val="right"/>
      <w:pPr>
        <w:ind w:left="2086" w:hanging="180"/>
      </w:pPr>
    </w:lvl>
    <w:lvl w:ilvl="3" w:tplc="0410000F" w:tentative="1">
      <w:start w:val="1"/>
      <w:numFmt w:val="decimal"/>
      <w:lvlText w:val="%4."/>
      <w:lvlJc w:val="left"/>
      <w:pPr>
        <w:ind w:left="2806" w:hanging="360"/>
      </w:pPr>
    </w:lvl>
    <w:lvl w:ilvl="4" w:tplc="04100019" w:tentative="1">
      <w:start w:val="1"/>
      <w:numFmt w:val="lowerLetter"/>
      <w:lvlText w:val="%5."/>
      <w:lvlJc w:val="left"/>
      <w:pPr>
        <w:ind w:left="3526" w:hanging="360"/>
      </w:pPr>
    </w:lvl>
    <w:lvl w:ilvl="5" w:tplc="0410001B" w:tentative="1">
      <w:start w:val="1"/>
      <w:numFmt w:val="lowerRoman"/>
      <w:lvlText w:val="%6."/>
      <w:lvlJc w:val="right"/>
      <w:pPr>
        <w:ind w:left="4246" w:hanging="180"/>
      </w:pPr>
    </w:lvl>
    <w:lvl w:ilvl="6" w:tplc="0410000F" w:tentative="1">
      <w:start w:val="1"/>
      <w:numFmt w:val="decimal"/>
      <w:lvlText w:val="%7."/>
      <w:lvlJc w:val="left"/>
      <w:pPr>
        <w:ind w:left="4966" w:hanging="360"/>
      </w:pPr>
    </w:lvl>
    <w:lvl w:ilvl="7" w:tplc="04100019" w:tentative="1">
      <w:start w:val="1"/>
      <w:numFmt w:val="lowerLetter"/>
      <w:lvlText w:val="%8."/>
      <w:lvlJc w:val="left"/>
      <w:pPr>
        <w:ind w:left="5686" w:hanging="360"/>
      </w:pPr>
    </w:lvl>
    <w:lvl w:ilvl="8" w:tplc="0410001B" w:tentative="1">
      <w:start w:val="1"/>
      <w:numFmt w:val="lowerRoman"/>
      <w:lvlText w:val="%9."/>
      <w:lvlJc w:val="right"/>
      <w:pPr>
        <w:ind w:left="6406" w:hanging="180"/>
      </w:pPr>
    </w:lvl>
  </w:abstractNum>
  <w:abstractNum w:abstractNumId="11">
    <w:nsid w:val="1A9D3119"/>
    <w:multiLevelType w:val="hybridMultilevel"/>
    <w:tmpl w:val="E7646BBE"/>
    <w:lvl w:ilvl="0" w:tplc="1A6645B0">
      <w:start w:val="1"/>
      <w:numFmt w:val="lowerLetter"/>
      <w:lvlText w:val="%1)"/>
      <w:lvlJc w:val="left"/>
      <w:pPr>
        <w:ind w:left="646" w:hanging="360"/>
      </w:pPr>
      <w:rPr>
        <w:rFonts w:hint="default"/>
      </w:rPr>
    </w:lvl>
    <w:lvl w:ilvl="1" w:tplc="04100019" w:tentative="1">
      <w:start w:val="1"/>
      <w:numFmt w:val="lowerLetter"/>
      <w:lvlText w:val="%2."/>
      <w:lvlJc w:val="left"/>
      <w:pPr>
        <w:ind w:left="1366" w:hanging="360"/>
      </w:pPr>
    </w:lvl>
    <w:lvl w:ilvl="2" w:tplc="0410001B" w:tentative="1">
      <w:start w:val="1"/>
      <w:numFmt w:val="lowerRoman"/>
      <w:lvlText w:val="%3."/>
      <w:lvlJc w:val="right"/>
      <w:pPr>
        <w:ind w:left="2086" w:hanging="180"/>
      </w:pPr>
    </w:lvl>
    <w:lvl w:ilvl="3" w:tplc="0410000F" w:tentative="1">
      <w:start w:val="1"/>
      <w:numFmt w:val="decimal"/>
      <w:lvlText w:val="%4."/>
      <w:lvlJc w:val="left"/>
      <w:pPr>
        <w:ind w:left="2806" w:hanging="360"/>
      </w:pPr>
    </w:lvl>
    <w:lvl w:ilvl="4" w:tplc="04100019" w:tentative="1">
      <w:start w:val="1"/>
      <w:numFmt w:val="lowerLetter"/>
      <w:lvlText w:val="%5."/>
      <w:lvlJc w:val="left"/>
      <w:pPr>
        <w:ind w:left="3526" w:hanging="360"/>
      </w:pPr>
    </w:lvl>
    <w:lvl w:ilvl="5" w:tplc="0410001B" w:tentative="1">
      <w:start w:val="1"/>
      <w:numFmt w:val="lowerRoman"/>
      <w:lvlText w:val="%6."/>
      <w:lvlJc w:val="right"/>
      <w:pPr>
        <w:ind w:left="4246" w:hanging="180"/>
      </w:pPr>
    </w:lvl>
    <w:lvl w:ilvl="6" w:tplc="0410000F" w:tentative="1">
      <w:start w:val="1"/>
      <w:numFmt w:val="decimal"/>
      <w:lvlText w:val="%7."/>
      <w:lvlJc w:val="left"/>
      <w:pPr>
        <w:ind w:left="4966" w:hanging="360"/>
      </w:pPr>
    </w:lvl>
    <w:lvl w:ilvl="7" w:tplc="04100019" w:tentative="1">
      <w:start w:val="1"/>
      <w:numFmt w:val="lowerLetter"/>
      <w:lvlText w:val="%8."/>
      <w:lvlJc w:val="left"/>
      <w:pPr>
        <w:ind w:left="5686" w:hanging="360"/>
      </w:pPr>
    </w:lvl>
    <w:lvl w:ilvl="8" w:tplc="0410001B" w:tentative="1">
      <w:start w:val="1"/>
      <w:numFmt w:val="lowerRoman"/>
      <w:lvlText w:val="%9."/>
      <w:lvlJc w:val="right"/>
      <w:pPr>
        <w:ind w:left="6406" w:hanging="180"/>
      </w:pPr>
    </w:lvl>
  </w:abstractNum>
  <w:abstractNum w:abstractNumId="12">
    <w:nsid w:val="1CBE5C2B"/>
    <w:multiLevelType w:val="hybridMultilevel"/>
    <w:tmpl w:val="06F677EE"/>
    <w:lvl w:ilvl="0" w:tplc="997A46FE">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3">
    <w:nsid w:val="1CC84B26"/>
    <w:multiLevelType w:val="multilevel"/>
    <w:tmpl w:val="57F0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4E52F7C"/>
    <w:multiLevelType w:val="hybridMultilevel"/>
    <w:tmpl w:val="4B8A5E50"/>
    <w:lvl w:ilvl="0" w:tplc="00ECC3AC">
      <w:start w:val="1"/>
      <w:numFmt w:val="lowerLetter"/>
      <w:lvlText w:val="%1)"/>
      <w:lvlJc w:val="left"/>
      <w:pPr>
        <w:ind w:left="811" w:hanging="360"/>
      </w:pPr>
      <w:rPr>
        <w:rFonts w:hint="default"/>
      </w:rPr>
    </w:lvl>
    <w:lvl w:ilvl="1" w:tplc="04100019" w:tentative="1">
      <w:start w:val="1"/>
      <w:numFmt w:val="lowerLetter"/>
      <w:lvlText w:val="%2."/>
      <w:lvlJc w:val="left"/>
      <w:pPr>
        <w:ind w:left="1531" w:hanging="360"/>
      </w:pPr>
    </w:lvl>
    <w:lvl w:ilvl="2" w:tplc="0410001B" w:tentative="1">
      <w:start w:val="1"/>
      <w:numFmt w:val="lowerRoman"/>
      <w:lvlText w:val="%3."/>
      <w:lvlJc w:val="right"/>
      <w:pPr>
        <w:ind w:left="2251" w:hanging="180"/>
      </w:pPr>
    </w:lvl>
    <w:lvl w:ilvl="3" w:tplc="0410000F" w:tentative="1">
      <w:start w:val="1"/>
      <w:numFmt w:val="decimal"/>
      <w:lvlText w:val="%4."/>
      <w:lvlJc w:val="left"/>
      <w:pPr>
        <w:ind w:left="2971" w:hanging="360"/>
      </w:pPr>
    </w:lvl>
    <w:lvl w:ilvl="4" w:tplc="04100019" w:tentative="1">
      <w:start w:val="1"/>
      <w:numFmt w:val="lowerLetter"/>
      <w:lvlText w:val="%5."/>
      <w:lvlJc w:val="left"/>
      <w:pPr>
        <w:ind w:left="3691" w:hanging="360"/>
      </w:pPr>
    </w:lvl>
    <w:lvl w:ilvl="5" w:tplc="0410001B" w:tentative="1">
      <w:start w:val="1"/>
      <w:numFmt w:val="lowerRoman"/>
      <w:lvlText w:val="%6."/>
      <w:lvlJc w:val="right"/>
      <w:pPr>
        <w:ind w:left="4411" w:hanging="180"/>
      </w:pPr>
    </w:lvl>
    <w:lvl w:ilvl="6" w:tplc="0410000F" w:tentative="1">
      <w:start w:val="1"/>
      <w:numFmt w:val="decimal"/>
      <w:lvlText w:val="%7."/>
      <w:lvlJc w:val="left"/>
      <w:pPr>
        <w:ind w:left="5131" w:hanging="360"/>
      </w:pPr>
    </w:lvl>
    <w:lvl w:ilvl="7" w:tplc="04100019" w:tentative="1">
      <w:start w:val="1"/>
      <w:numFmt w:val="lowerLetter"/>
      <w:lvlText w:val="%8."/>
      <w:lvlJc w:val="left"/>
      <w:pPr>
        <w:ind w:left="5851" w:hanging="360"/>
      </w:pPr>
    </w:lvl>
    <w:lvl w:ilvl="8" w:tplc="0410001B" w:tentative="1">
      <w:start w:val="1"/>
      <w:numFmt w:val="lowerRoman"/>
      <w:lvlText w:val="%9."/>
      <w:lvlJc w:val="right"/>
      <w:pPr>
        <w:ind w:left="6571" w:hanging="180"/>
      </w:pPr>
    </w:lvl>
  </w:abstractNum>
  <w:abstractNum w:abstractNumId="15">
    <w:nsid w:val="2B2C6080"/>
    <w:multiLevelType w:val="hybridMultilevel"/>
    <w:tmpl w:val="5B92762E"/>
    <w:lvl w:ilvl="0" w:tplc="8998ED82">
      <w:start w:val="1"/>
      <w:numFmt w:val="lowerLetter"/>
      <w:lvlText w:val="%1)"/>
      <w:lvlJc w:val="left"/>
      <w:pPr>
        <w:ind w:left="786" w:hanging="360"/>
      </w:pPr>
      <w:rPr>
        <w:rFonts w:hint="default"/>
        <w:sz w:val="24"/>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nsid w:val="2BDB29E8"/>
    <w:multiLevelType w:val="multilevel"/>
    <w:tmpl w:val="D4B48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C864081"/>
    <w:multiLevelType w:val="hybridMultilevel"/>
    <w:tmpl w:val="AF609ED4"/>
    <w:lvl w:ilvl="0" w:tplc="6B76F940">
      <w:start w:val="1"/>
      <w:numFmt w:val="decimal"/>
      <w:lvlText w:val="%1."/>
      <w:lvlJc w:val="left"/>
      <w:pPr>
        <w:ind w:left="720" w:hanging="360"/>
      </w:pPr>
      <w:rPr>
        <w:rFonts w:hint="default"/>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38304289"/>
    <w:multiLevelType w:val="multilevel"/>
    <w:tmpl w:val="9746D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27D0472"/>
    <w:multiLevelType w:val="hybridMultilevel"/>
    <w:tmpl w:val="31921A92"/>
    <w:lvl w:ilvl="0" w:tplc="B41E6850">
      <w:start w:val="1"/>
      <w:numFmt w:val="lowerLetter"/>
      <w:lvlText w:val="%1)"/>
      <w:lvlJc w:val="left"/>
      <w:pPr>
        <w:ind w:left="787" w:hanging="360"/>
      </w:pPr>
      <w:rPr>
        <w:rFonts w:hint="default"/>
      </w:rPr>
    </w:lvl>
    <w:lvl w:ilvl="1" w:tplc="04100019" w:tentative="1">
      <w:start w:val="1"/>
      <w:numFmt w:val="lowerLetter"/>
      <w:lvlText w:val="%2."/>
      <w:lvlJc w:val="left"/>
      <w:pPr>
        <w:ind w:left="1507" w:hanging="360"/>
      </w:pPr>
    </w:lvl>
    <w:lvl w:ilvl="2" w:tplc="0410001B" w:tentative="1">
      <w:start w:val="1"/>
      <w:numFmt w:val="lowerRoman"/>
      <w:lvlText w:val="%3."/>
      <w:lvlJc w:val="right"/>
      <w:pPr>
        <w:ind w:left="2227" w:hanging="180"/>
      </w:pPr>
    </w:lvl>
    <w:lvl w:ilvl="3" w:tplc="0410000F" w:tentative="1">
      <w:start w:val="1"/>
      <w:numFmt w:val="decimal"/>
      <w:lvlText w:val="%4."/>
      <w:lvlJc w:val="left"/>
      <w:pPr>
        <w:ind w:left="2947" w:hanging="360"/>
      </w:pPr>
    </w:lvl>
    <w:lvl w:ilvl="4" w:tplc="04100019" w:tentative="1">
      <w:start w:val="1"/>
      <w:numFmt w:val="lowerLetter"/>
      <w:lvlText w:val="%5."/>
      <w:lvlJc w:val="left"/>
      <w:pPr>
        <w:ind w:left="3667" w:hanging="360"/>
      </w:pPr>
    </w:lvl>
    <w:lvl w:ilvl="5" w:tplc="0410001B" w:tentative="1">
      <w:start w:val="1"/>
      <w:numFmt w:val="lowerRoman"/>
      <w:lvlText w:val="%6."/>
      <w:lvlJc w:val="right"/>
      <w:pPr>
        <w:ind w:left="4387" w:hanging="180"/>
      </w:pPr>
    </w:lvl>
    <w:lvl w:ilvl="6" w:tplc="0410000F" w:tentative="1">
      <w:start w:val="1"/>
      <w:numFmt w:val="decimal"/>
      <w:lvlText w:val="%7."/>
      <w:lvlJc w:val="left"/>
      <w:pPr>
        <w:ind w:left="5107" w:hanging="360"/>
      </w:pPr>
    </w:lvl>
    <w:lvl w:ilvl="7" w:tplc="04100019" w:tentative="1">
      <w:start w:val="1"/>
      <w:numFmt w:val="lowerLetter"/>
      <w:lvlText w:val="%8."/>
      <w:lvlJc w:val="left"/>
      <w:pPr>
        <w:ind w:left="5827" w:hanging="360"/>
      </w:pPr>
    </w:lvl>
    <w:lvl w:ilvl="8" w:tplc="0410001B" w:tentative="1">
      <w:start w:val="1"/>
      <w:numFmt w:val="lowerRoman"/>
      <w:lvlText w:val="%9."/>
      <w:lvlJc w:val="right"/>
      <w:pPr>
        <w:ind w:left="6547" w:hanging="180"/>
      </w:pPr>
    </w:lvl>
  </w:abstractNum>
  <w:abstractNum w:abstractNumId="20">
    <w:nsid w:val="43124BCA"/>
    <w:multiLevelType w:val="hybridMultilevel"/>
    <w:tmpl w:val="A322DB50"/>
    <w:lvl w:ilvl="0" w:tplc="04100001">
      <w:start w:val="1"/>
      <w:numFmt w:val="bullet"/>
      <w:lvlText w:val=""/>
      <w:lvlJc w:val="left"/>
      <w:pPr>
        <w:ind w:left="1031" w:hanging="360"/>
      </w:pPr>
      <w:rPr>
        <w:rFonts w:ascii="Symbol" w:hAnsi="Symbol" w:hint="default"/>
      </w:rPr>
    </w:lvl>
    <w:lvl w:ilvl="1" w:tplc="04100003" w:tentative="1">
      <w:start w:val="1"/>
      <w:numFmt w:val="bullet"/>
      <w:lvlText w:val="o"/>
      <w:lvlJc w:val="left"/>
      <w:pPr>
        <w:ind w:left="1751" w:hanging="360"/>
      </w:pPr>
      <w:rPr>
        <w:rFonts w:ascii="Courier New" w:hAnsi="Courier New" w:cs="Courier New" w:hint="default"/>
      </w:rPr>
    </w:lvl>
    <w:lvl w:ilvl="2" w:tplc="04100005" w:tentative="1">
      <w:start w:val="1"/>
      <w:numFmt w:val="bullet"/>
      <w:lvlText w:val=""/>
      <w:lvlJc w:val="left"/>
      <w:pPr>
        <w:ind w:left="2471" w:hanging="360"/>
      </w:pPr>
      <w:rPr>
        <w:rFonts w:ascii="Wingdings" w:hAnsi="Wingdings" w:hint="default"/>
      </w:rPr>
    </w:lvl>
    <w:lvl w:ilvl="3" w:tplc="04100001" w:tentative="1">
      <w:start w:val="1"/>
      <w:numFmt w:val="bullet"/>
      <w:lvlText w:val=""/>
      <w:lvlJc w:val="left"/>
      <w:pPr>
        <w:ind w:left="3191" w:hanging="360"/>
      </w:pPr>
      <w:rPr>
        <w:rFonts w:ascii="Symbol" w:hAnsi="Symbol" w:hint="default"/>
      </w:rPr>
    </w:lvl>
    <w:lvl w:ilvl="4" w:tplc="04100003" w:tentative="1">
      <w:start w:val="1"/>
      <w:numFmt w:val="bullet"/>
      <w:lvlText w:val="o"/>
      <w:lvlJc w:val="left"/>
      <w:pPr>
        <w:ind w:left="3911" w:hanging="360"/>
      </w:pPr>
      <w:rPr>
        <w:rFonts w:ascii="Courier New" w:hAnsi="Courier New" w:cs="Courier New" w:hint="default"/>
      </w:rPr>
    </w:lvl>
    <w:lvl w:ilvl="5" w:tplc="04100005" w:tentative="1">
      <w:start w:val="1"/>
      <w:numFmt w:val="bullet"/>
      <w:lvlText w:val=""/>
      <w:lvlJc w:val="left"/>
      <w:pPr>
        <w:ind w:left="4631" w:hanging="360"/>
      </w:pPr>
      <w:rPr>
        <w:rFonts w:ascii="Wingdings" w:hAnsi="Wingdings" w:hint="default"/>
      </w:rPr>
    </w:lvl>
    <w:lvl w:ilvl="6" w:tplc="04100001" w:tentative="1">
      <w:start w:val="1"/>
      <w:numFmt w:val="bullet"/>
      <w:lvlText w:val=""/>
      <w:lvlJc w:val="left"/>
      <w:pPr>
        <w:ind w:left="5351" w:hanging="360"/>
      </w:pPr>
      <w:rPr>
        <w:rFonts w:ascii="Symbol" w:hAnsi="Symbol" w:hint="default"/>
      </w:rPr>
    </w:lvl>
    <w:lvl w:ilvl="7" w:tplc="04100003" w:tentative="1">
      <w:start w:val="1"/>
      <w:numFmt w:val="bullet"/>
      <w:lvlText w:val="o"/>
      <w:lvlJc w:val="left"/>
      <w:pPr>
        <w:ind w:left="6071" w:hanging="360"/>
      </w:pPr>
      <w:rPr>
        <w:rFonts w:ascii="Courier New" w:hAnsi="Courier New" w:cs="Courier New" w:hint="default"/>
      </w:rPr>
    </w:lvl>
    <w:lvl w:ilvl="8" w:tplc="04100005" w:tentative="1">
      <w:start w:val="1"/>
      <w:numFmt w:val="bullet"/>
      <w:lvlText w:val=""/>
      <w:lvlJc w:val="left"/>
      <w:pPr>
        <w:ind w:left="6791" w:hanging="360"/>
      </w:pPr>
      <w:rPr>
        <w:rFonts w:ascii="Wingdings" w:hAnsi="Wingdings" w:hint="default"/>
      </w:rPr>
    </w:lvl>
  </w:abstractNum>
  <w:abstractNum w:abstractNumId="21">
    <w:nsid w:val="43444D11"/>
    <w:multiLevelType w:val="multilevel"/>
    <w:tmpl w:val="77D21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616606"/>
    <w:multiLevelType w:val="hybridMultilevel"/>
    <w:tmpl w:val="E892CCE2"/>
    <w:lvl w:ilvl="0" w:tplc="D2EC31E8">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3">
    <w:nsid w:val="4B985A16"/>
    <w:multiLevelType w:val="multilevel"/>
    <w:tmpl w:val="AB22D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0581297"/>
    <w:multiLevelType w:val="hybridMultilevel"/>
    <w:tmpl w:val="BBE26A42"/>
    <w:lvl w:ilvl="0" w:tplc="37540882">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5">
    <w:nsid w:val="575A5450"/>
    <w:multiLevelType w:val="hybridMultilevel"/>
    <w:tmpl w:val="28D85620"/>
    <w:lvl w:ilvl="0" w:tplc="A820820A">
      <w:start w:val="1"/>
      <w:numFmt w:val="lowerLetter"/>
      <w:lvlText w:val="%1)"/>
      <w:lvlJc w:val="left"/>
      <w:pPr>
        <w:ind w:left="885" w:hanging="360"/>
      </w:pPr>
      <w:rPr>
        <w:rFonts w:hint="default"/>
      </w:rPr>
    </w:lvl>
    <w:lvl w:ilvl="1" w:tplc="04100019" w:tentative="1">
      <w:start w:val="1"/>
      <w:numFmt w:val="lowerLetter"/>
      <w:lvlText w:val="%2."/>
      <w:lvlJc w:val="left"/>
      <w:pPr>
        <w:ind w:left="1605" w:hanging="360"/>
      </w:pPr>
    </w:lvl>
    <w:lvl w:ilvl="2" w:tplc="0410001B" w:tentative="1">
      <w:start w:val="1"/>
      <w:numFmt w:val="lowerRoman"/>
      <w:lvlText w:val="%3."/>
      <w:lvlJc w:val="right"/>
      <w:pPr>
        <w:ind w:left="2325" w:hanging="180"/>
      </w:pPr>
    </w:lvl>
    <w:lvl w:ilvl="3" w:tplc="0410000F" w:tentative="1">
      <w:start w:val="1"/>
      <w:numFmt w:val="decimal"/>
      <w:lvlText w:val="%4."/>
      <w:lvlJc w:val="left"/>
      <w:pPr>
        <w:ind w:left="3045" w:hanging="360"/>
      </w:pPr>
    </w:lvl>
    <w:lvl w:ilvl="4" w:tplc="04100019" w:tentative="1">
      <w:start w:val="1"/>
      <w:numFmt w:val="lowerLetter"/>
      <w:lvlText w:val="%5."/>
      <w:lvlJc w:val="left"/>
      <w:pPr>
        <w:ind w:left="3765" w:hanging="360"/>
      </w:pPr>
    </w:lvl>
    <w:lvl w:ilvl="5" w:tplc="0410001B" w:tentative="1">
      <w:start w:val="1"/>
      <w:numFmt w:val="lowerRoman"/>
      <w:lvlText w:val="%6."/>
      <w:lvlJc w:val="right"/>
      <w:pPr>
        <w:ind w:left="4485" w:hanging="180"/>
      </w:pPr>
    </w:lvl>
    <w:lvl w:ilvl="6" w:tplc="0410000F" w:tentative="1">
      <w:start w:val="1"/>
      <w:numFmt w:val="decimal"/>
      <w:lvlText w:val="%7."/>
      <w:lvlJc w:val="left"/>
      <w:pPr>
        <w:ind w:left="5205" w:hanging="360"/>
      </w:pPr>
    </w:lvl>
    <w:lvl w:ilvl="7" w:tplc="04100019" w:tentative="1">
      <w:start w:val="1"/>
      <w:numFmt w:val="lowerLetter"/>
      <w:lvlText w:val="%8."/>
      <w:lvlJc w:val="left"/>
      <w:pPr>
        <w:ind w:left="5925" w:hanging="360"/>
      </w:pPr>
    </w:lvl>
    <w:lvl w:ilvl="8" w:tplc="0410001B" w:tentative="1">
      <w:start w:val="1"/>
      <w:numFmt w:val="lowerRoman"/>
      <w:lvlText w:val="%9."/>
      <w:lvlJc w:val="right"/>
      <w:pPr>
        <w:ind w:left="6645" w:hanging="180"/>
      </w:pPr>
    </w:lvl>
  </w:abstractNum>
  <w:abstractNum w:abstractNumId="26">
    <w:nsid w:val="5D3F7BB0"/>
    <w:multiLevelType w:val="hybridMultilevel"/>
    <w:tmpl w:val="694629B0"/>
    <w:lvl w:ilvl="0" w:tplc="EFECCAE0">
      <w:start w:val="1"/>
      <w:numFmt w:val="lowerLetter"/>
      <w:lvlText w:val="%1)"/>
      <w:lvlJc w:val="left"/>
      <w:pPr>
        <w:ind w:left="787" w:hanging="360"/>
      </w:pPr>
      <w:rPr>
        <w:rFonts w:hint="default"/>
      </w:rPr>
    </w:lvl>
    <w:lvl w:ilvl="1" w:tplc="04100019" w:tentative="1">
      <w:start w:val="1"/>
      <w:numFmt w:val="lowerLetter"/>
      <w:lvlText w:val="%2."/>
      <w:lvlJc w:val="left"/>
      <w:pPr>
        <w:ind w:left="1507" w:hanging="360"/>
      </w:pPr>
    </w:lvl>
    <w:lvl w:ilvl="2" w:tplc="0410001B" w:tentative="1">
      <w:start w:val="1"/>
      <w:numFmt w:val="lowerRoman"/>
      <w:lvlText w:val="%3."/>
      <w:lvlJc w:val="right"/>
      <w:pPr>
        <w:ind w:left="2227" w:hanging="180"/>
      </w:pPr>
    </w:lvl>
    <w:lvl w:ilvl="3" w:tplc="0410000F" w:tentative="1">
      <w:start w:val="1"/>
      <w:numFmt w:val="decimal"/>
      <w:lvlText w:val="%4."/>
      <w:lvlJc w:val="left"/>
      <w:pPr>
        <w:ind w:left="2947" w:hanging="360"/>
      </w:pPr>
    </w:lvl>
    <w:lvl w:ilvl="4" w:tplc="04100019" w:tentative="1">
      <w:start w:val="1"/>
      <w:numFmt w:val="lowerLetter"/>
      <w:lvlText w:val="%5."/>
      <w:lvlJc w:val="left"/>
      <w:pPr>
        <w:ind w:left="3667" w:hanging="360"/>
      </w:pPr>
    </w:lvl>
    <w:lvl w:ilvl="5" w:tplc="0410001B" w:tentative="1">
      <w:start w:val="1"/>
      <w:numFmt w:val="lowerRoman"/>
      <w:lvlText w:val="%6."/>
      <w:lvlJc w:val="right"/>
      <w:pPr>
        <w:ind w:left="4387" w:hanging="180"/>
      </w:pPr>
    </w:lvl>
    <w:lvl w:ilvl="6" w:tplc="0410000F" w:tentative="1">
      <w:start w:val="1"/>
      <w:numFmt w:val="decimal"/>
      <w:lvlText w:val="%7."/>
      <w:lvlJc w:val="left"/>
      <w:pPr>
        <w:ind w:left="5107" w:hanging="360"/>
      </w:pPr>
    </w:lvl>
    <w:lvl w:ilvl="7" w:tplc="04100019" w:tentative="1">
      <w:start w:val="1"/>
      <w:numFmt w:val="lowerLetter"/>
      <w:lvlText w:val="%8."/>
      <w:lvlJc w:val="left"/>
      <w:pPr>
        <w:ind w:left="5827" w:hanging="360"/>
      </w:pPr>
    </w:lvl>
    <w:lvl w:ilvl="8" w:tplc="0410001B" w:tentative="1">
      <w:start w:val="1"/>
      <w:numFmt w:val="lowerRoman"/>
      <w:lvlText w:val="%9."/>
      <w:lvlJc w:val="right"/>
      <w:pPr>
        <w:ind w:left="6547" w:hanging="180"/>
      </w:pPr>
    </w:lvl>
  </w:abstractNum>
  <w:abstractNum w:abstractNumId="27">
    <w:nsid w:val="5FE94AF3"/>
    <w:multiLevelType w:val="hybridMultilevel"/>
    <w:tmpl w:val="C49406B6"/>
    <w:lvl w:ilvl="0" w:tplc="85E8BD54">
      <w:start w:val="1"/>
      <w:numFmt w:val="lowerLetter"/>
      <w:lvlText w:val="%1)"/>
      <w:lvlJc w:val="left"/>
      <w:pPr>
        <w:ind w:left="825" w:hanging="360"/>
      </w:pPr>
      <w:rPr>
        <w:rFonts w:hint="default"/>
      </w:rPr>
    </w:lvl>
    <w:lvl w:ilvl="1" w:tplc="04100019" w:tentative="1">
      <w:start w:val="1"/>
      <w:numFmt w:val="lowerLetter"/>
      <w:lvlText w:val="%2."/>
      <w:lvlJc w:val="left"/>
      <w:pPr>
        <w:ind w:left="1545" w:hanging="360"/>
      </w:pPr>
    </w:lvl>
    <w:lvl w:ilvl="2" w:tplc="0410001B" w:tentative="1">
      <w:start w:val="1"/>
      <w:numFmt w:val="lowerRoman"/>
      <w:lvlText w:val="%3."/>
      <w:lvlJc w:val="right"/>
      <w:pPr>
        <w:ind w:left="2265" w:hanging="180"/>
      </w:pPr>
    </w:lvl>
    <w:lvl w:ilvl="3" w:tplc="0410000F" w:tentative="1">
      <w:start w:val="1"/>
      <w:numFmt w:val="decimal"/>
      <w:lvlText w:val="%4."/>
      <w:lvlJc w:val="left"/>
      <w:pPr>
        <w:ind w:left="2985" w:hanging="360"/>
      </w:pPr>
    </w:lvl>
    <w:lvl w:ilvl="4" w:tplc="04100019" w:tentative="1">
      <w:start w:val="1"/>
      <w:numFmt w:val="lowerLetter"/>
      <w:lvlText w:val="%5."/>
      <w:lvlJc w:val="left"/>
      <w:pPr>
        <w:ind w:left="3705" w:hanging="360"/>
      </w:pPr>
    </w:lvl>
    <w:lvl w:ilvl="5" w:tplc="0410001B" w:tentative="1">
      <w:start w:val="1"/>
      <w:numFmt w:val="lowerRoman"/>
      <w:lvlText w:val="%6."/>
      <w:lvlJc w:val="right"/>
      <w:pPr>
        <w:ind w:left="4425" w:hanging="180"/>
      </w:pPr>
    </w:lvl>
    <w:lvl w:ilvl="6" w:tplc="0410000F" w:tentative="1">
      <w:start w:val="1"/>
      <w:numFmt w:val="decimal"/>
      <w:lvlText w:val="%7."/>
      <w:lvlJc w:val="left"/>
      <w:pPr>
        <w:ind w:left="5145" w:hanging="360"/>
      </w:pPr>
    </w:lvl>
    <w:lvl w:ilvl="7" w:tplc="04100019" w:tentative="1">
      <w:start w:val="1"/>
      <w:numFmt w:val="lowerLetter"/>
      <w:lvlText w:val="%8."/>
      <w:lvlJc w:val="left"/>
      <w:pPr>
        <w:ind w:left="5865" w:hanging="360"/>
      </w:pPr>
    </w:lvl>
    <w:lvl w:ilvl="8" w:tplc="0410001B" w:tentative="1">
      <w:start w:val="1"/>
      <w:numFmt w:val="lowerRoman"/>
      <w:lvlText w:val="%9."/>
      <w:lvlJc w:val="right"/>
      <w:pPr>
        <w:ind w:left="6585" w:hanging="180"/>
      </w:pPr>
    </w:lvl>
  </w:abstractNum>
  <w:abstractNum w:abstractNumId="28">
    <w:nsid w:val="63B97CD0"/>
    <w:multiLevelType w:val="hybridMultilevel"/>
    <w:tmpl w:val="97808232"/>
    <w:lvl w:ilvl="0" w:tplc="9E024578">
      <w:start w:val="1"/>
      <w:numFmt w:val="lowerLetter"/>
      <w:lvlText w:val="%1)"/>
      <w:lvlJc w:val="left"/>
      <w:pPr>
        <w:ind w:left="825" w:hanging="360"/>
      </w:pPr>
      <w:rPr>
        <w:rFonts w:hint="default"/>
      </w:rPr>
    </w:lvl>
    <w:lvl w:ilvl="1" w:tplc="04100019" w:tentative="1">
      <w:start w:val="1"/>
      <w:numFmt w:val="lowerLetter"/>
      <w:lvlText w:val="%2."/>
      <w:lvlJc w:val="left"/>
      <w:pPr>
        <w:ind w:left="1545" w:hanging="360"/>
      </w:pPr>
    </w:lvl>
    <w:lvl w:ilvl="2" w:tplc="0410001B" w:tentative="1">
      <w:start w:val="1"/>
      <w:numFmt w:val="lowerRoman"/>
      <w:lvlText w:val="%3."/>
      <w:lvlJc w:val="right"/>
      <w:pPr>
        <w:ind w:left="2265" w:hanging="180"/>
      </w:pPr>
    </w:lvl>
    <w:lvl w:ilvl="3" w:tplc="0410000F" w:tentative="1">
      <w:start w:val="1"/>
      <w:numFmt w:val="decimal"/>
      <w:lvlText w:val="%4."/>
      <w:lvlJc w:val="left"/>
      <w:pPr>
        <w:ind w:left="2985" w:hanging="360"/>
      </w:pPr>
    </w:lvl>
    <w:lvl w:ilvl="4" w:tplc="04100019" w:tentative="1">
      <w:start w:val="1"/>
      <w:numFmt w:val="lowerLetter"/>
      <w:lvlText w:val="%5."/>
      <w:lvlJc w:val="left"/>
      <w:pPr>
        <w:ind w:left="3705" w:hanging="360"/>
      </w:pPr>
    </w:lvl>
    <w:lvl w:ilvl="5" w:tplc="0410001B" w:tentative="1">
      <w:start w:val="1"/>
      <w:numFmt w:val="lowerRoman"/>
      <w:lvlText w:val="%6."/>
      <w:lvlJc w:val="right"/>
      <w:pPr>
        <w:ind w:left="4425" w:hanging="180"/>
      </w:pPr>
    </w:lvl>
    <w:lvl w:ilvl="6" w:tplc="0410000F" w:tentative="1">
      <w:start w:val="1"/>
      <w:numFmt w:val="decimal"/>
      <w:lvlText w:val="%7."/>
      <w:lvlJc w:val="left"/>
      <w:pPr>
        <w:ind w:left="5145" w:hanging="360"/>
      </w:pPr>
    </w:lvl>
    <w:lvl w:ilvl="7" w:tplc="04100019" w:tentative="1">
      <w:start w:val="1"/>
      <w:numFmt w:val="lowerLetter"/>
      <w:lvlText w:val="%8."/>
      <w:lvlJc w:val="left"/>
      <w:pPr>
        <w:ind w:left="5865" w:hanging="360"/>
      </w:pPr>
    </w:lvl>
    <w:lvl w:ilvl="8" w:tplc="0410001B" w:tentative="1">
      <w:start w:val="1"/>
      <w:numFmt w:val="lowerRoman"/>
      <w:lvlText w:val="%9."/>
      <w:lvlJc w:val="right"/>
      <w:pPr>
        <w:ind w:left="6585" w:hanging="180"/>
      </w:pPr>
    </w:lvl>
  </w:abstractNum>
  <w:abstractNum w:abstractNumId="29">
    <w:nsid w:val="66AB003C"/>
    <w:multiLevelType w:val="hybridMultilevel"/>
    <w:tmpl w:val="BCC69694"/>
    <w:lvl w:ilvl="0" w:tplc="9A2C2716">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0">
    <w:nsid w:val="66AF1893"/>
    <w:multiLevelType w:val="hybridMultilevel"/>
    <w:tmpl w:val="6AAA6FE0"/>
    <w:lvl w:ilvl="0" w:tplc="584E0E64">
      <w:start w:val="1"/>
      <w:numFmt w:val="lowerLetter"/>
      <w:lvlText w:val="%1)"/>
      <w:lvlJc w:val="left"/>
      <w:pPr>
        <w:ind w:left="765" w:hanging="360"/>
      </w:pPr>
      <w:rPr>
        <w:rFonts w:hint="default"/>
      </w:rPr>
    </w:lvl>
    <w:lvl w:ilvl="1" w:tplc="04100019" w:tentative="1">
      <w:start w:val="1"/>
      <w:numFmt w:val="lowerLetter"/>
      <w:lvlText w:val="%2."/>
      <w:lvlJc w:val="left"/>
      <w:pPr>
        <w:ind w:left="1485" w:hanging="360"/>
      </w:pPr>
    </w:lvl>
    <w:lvl w:ilvl="2" w:tplc="0410001B" w:tentative="1">
      <w:start w:val="1"/>
      <w:numFmt w:val="lowerRoman"/>
      <w:lvlText w:val="%3."/>
      <w:lvlJc w:val="right"/>
      <w:pPr>
        <w:ind w:left="2205" w:hanging="180"/>
      </w:pPr>
    </w:lvl>
    <w:lvl w:ilvl="3" w:tplc="0410000F" w:tentative="1">
      <w:start w:val="1"/>
      <w:numFmt w:val="decimal"/>
      <w:lvlText w:val="%4."/>
      <w:lvlJc w:val="left"/>
      <w:pPr>
        <w:ind w:left="2925" w:hanging="360"/>
      </w:pPr>
    </w:lvl>
    <w:lvl w:ilvl="4" w:tplc="04100019" w:tentative="1">
      <w:start w:val="1"/>
      <w:numFmt w:val="lowerLetter"/>
      <w:lvlText w:val="%5."/>
      <w:lvlJc w:val="left"/>
      <w:pPr>
        <w:ind w:left="3645" w:hanging="360"/>
      </w:pPr>
    </w:lvl>
    <w:lvl w:ilvl="5" w:tplc="0410001B" w:tentative="1">
      <w:start w:val="1"/>
      <w:numFmt w:val="lowerRoman"/>
      <w:lvlText w:val="%6."/>
      <w:lvlJc w:val="right"/>
      <w:pPr>
        <w:ind w:left="4365" w:hanging="180"/>
      </w:pPr>
    </w:lvl>
    <w:lvl w:ilvl="6" w:tplc="0410000F" w:tentative="1">
      <w:start w:val="1"/>
      <w:numFmt w:val="decimal"/>
      <w:lvlText w:val="%7."/>
      <w:lvlJc w:val="left"/>
      <w:pPr>
        <w:ind w:left="5085" w:hanging="360"/>
      </w:pPr>
    </w:lvl>
    <w:lvl w:ilvl="7" w:tplc="04100019" w:tentative="1">
      <w:start w:val="1"/>
      <w:numFmt w:val="lowerLetter"/>
      <w:lvlText w:val="%8."/>
      <w:lvlJc w:val="left"/>
      <w:pPr>
        <w:ind w:left="5805" w:hanging="360"/>
      </w:pPr>
    </w:lvl>
    <w:lvl w:ilvl="8" w:tplc="0410001B" w:tentative="1">
      <w:start w:val="1"/>
      <w:numFmt w:val="lowerRoman"/>
      <w:lvlText w:val="%9."/>
      <w:lvlJc w:val="right"/>
      <w:pPr>
        <w:ind w:left="6525" w:hanging="180"/>
      </w:pPr>
    </w:lvl>
  </w:abstractNum>
  <w:abstractNum w:abstractNumId="31">
    <w:nsid w:val="67364B7C"/>
    <w:multiLevelType w:val="hybridMultilevel"/>
    <w:tmpl w:val="6240B0E4"/>
    <w:lvl w:ilvl="0" w:tplc="04100001">
      <w:start w:val="1"/>
      <w:numFmt w:val="bullet"/>
      <w:lvlText w:val=""/>
      <w:lvlJc w:val="left"/>
      <w:pPr>
        <w:ind w:left="1211"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71B331EF"/>
    <w:multiLevelType w:val="hybridMultilevel"/>
    <w:tmpl w:val="DB249C60"/>
    <w:lvl w:ilvl="0" w:tplc="3B209DD0">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73D62F1A"/>
    <w:multiLevelType w:val="hybridMultilevel"/>
    <w:tmpl w:val="563CAA46"/>
    <w:lvl w:ilvl="0" w:tplc="54664FFE">
      <w:start w:val="1"/>
      <w:numFmt w:val="lowerLetter"/>
      <w:lvlText w:val="%1)"/>
      <w:lvlJc w:val="left"/>
      <w:pPr>
        <w:ind w:left="825" w:hanging="360"/>
      </w:pPr>
      <w:rPr>
        <w:rFonts w:hint="default"/>
      </w:rPr>
    </w:lvl>
    <w:lvl w:ilvl="1" w:tplc="04100019" w:tentative="1">
      <w:start w:val="1"/>
      <w:numFmt w:val="lowerLetter"/>
      <w:lvlText w:val="%2."/>
      <w:lvlJc w:val="left"/>
      <w:pPr>
        <w:ind w:left="1545" w:hanging="360"/>
      </w:pPr>
    </w:lvl>
    <w:lvl w:ilvl="2" w:tplc="0410001B" w:tentative="1">
      <w:start w:val="1"/>
      <w:numFmt w:val="lowerRoman"/>
      <w:lvlText w:val="%3."/>
      <w:lvlJc w:val="right"/>
      <w:pPr>
        <w:ind w:left="2265" w:hanging="180"/>
      </w:pPr>
    </w:lvl>
    <w:lvl w:ilvl="3" w:tplc="0410000F" w:tentative="1">
      <w:start w:val="1"/>
      <w:numFmt w:val="decimal"/>
      <w:lvlText w:val="%4."/>
      <w:lvlJc w:val="left"/>
      <w:pPr>
        <w:ind w:left="2985" w:hanging="360"/>
      </w:pPr>
    </w:lvl>
    <w:lvl w:ilvl="4" w:tplc="04100019" w:tentative="1">
      <w:start w:val="1"/>
      <w:numFmt w:val="lowerLetter"/>
      <w:lvlText w:val="%5."/>
      <w:lvlJc w:val="left"/>
      <w:pPr>
        <w:ind w:left="3705" w:hanging="360"/>
      </w:pPr>
    </w:lvl>
    <w:lvl w:ilvl="5" w:tplc="0410001B" w:tentative="1">
      <w:start w:val="1"/>
      <w:numFmt w:val="lowerRoman"/>
      <w:lvlText w:val="%6."/>
      <w:lvlJc w:val="right"/>
      <w:pPr>
        <w:ind w:left="4425" w:hanging="180"/>
      </w:pPr>
    </w:lvl>
    <w:lvl w:ilvl="6" w:tplc="0410000F" w:tentative="1">
      <w:start w:val="1"/>
      <w:numFmt w:val="decimal"/>
      <w:lvlText w:val="%7."/>
      <w:lvlJc w:val="left"/>
      <w:pPr>
        <w:ind w:left="5145" w:hanging="360"/>
      </w:pPr>
    </w:lvl>
    <w:lvl w:ilvl="7" w:tplc="04100019" w:tentative="1">
      <w:start w:val="1"/>
      <w:numFmt w:val="lowerLetter"/>
      <w:lvlText w:val="%8."/>
      <w:lvlJc w:val="left"/>
      <w:pPr>
        <w:ind w:left="5865" w:hanging="360"/>
      </w:pPr>
    </w:lvl>
    <w:lvl w:ilvl="8" w:tplc="0410001B" w:tentative="1">
      <w:start w:val="1"/>
      <w:numFmt w:val="lowerRoman"/>
      <w:lvlText w:val="%9."/>
      <w:lvlJc w:val="right"/>
      <w:pPr>
        <w:ind w:left="6585" w:hanging="180"/>
      </w:pPr>
    </w:lvl>
  </w:abstractNum>
  <w:abstractNum w:abstractNumId="34">
    <w:nsid w:val="76B8365C"/>
    <w:multiLevelType w:val="hybridMultilevel"/>
    <w:tmpl w:val="0BECB50C"/>
    <w:lvl w:ilvl="0" w:tplc="0970679A">
      <w:start w:val="1"/>
      <w:numFmt w:val="lowerLetter"/>
      <w:lvlText w:val="%1)"/>
      <w:lvlJc w:val="left"/>
      <w:pPr>
        <w:ind w:left="765" w:hanging="360"/>
      </w:pPr>
      <w:rPr>
        <w:rFonts w:hint="default"/>
      </w:rPr>
    </w:lvl>
    <w:lvl w:ilvl="1" w:tplc="04100019" w:tentative="1">
      <w:start w:val="1"/>
      <w:numFmt w:val="lowerLetter"/>
      <w:lvlText w:val="%2."/>
      <w:lvlJc w:val="left"/>
      <w:pPr>
        <w:ind w:left="1485" w:hanging="360"/>
      </w:pPr>
    </w:lvl>
    <w:lvl w:ilvl="2" w:tplc="0410001B" w:tentative="1">
      <w:start w:val="1"/>
      <w:numFmt w:val="lowerRoman"/>
      <w:lvlText w:val="%3."/>
      <w:lvlJc w:val="right"/>
      <w:pPr>
        <w:ind w:left="2205" w:hanging="180"/>
      </w:pPr>
    </w:lvl>
    <w:lvl w:ilvl="3" w:tplc="0410000F" w:tentative="1">
      <w:start w:val="1"/>
      <w:numFmt w:val="decimal"/>
      <w:lvlText w:val="%4."/>
      <w:lvlJc w:val="left"/>
      <w:pPr>
        <w:ind w:left="2925" w:hanging="360"/>
      </w:pPr>
    </w:lvl>
    <w:lvl w:ilvl="4" w:tplc="04100019" w:tentative="1">
      <w:start w:val="1"/>
      <w:numFmt w:val="lowerLetter"/>
      <w:lvlText w:val="%5."/>
      <w:lvlJc w:val="left"/>
      <w:pPr>
        <w:ind w:left="3645" w:hanging="360"/>
      </w:pPr>
    </w:lvl>
    <w:lvl w:ilvl="5" w:tplc="0410001B" w:tentative="1">
      <w:start w:val="1"/>
      <w:numFmt w:val="lowerRoman"/>
      <w:lvlText w:val="%6."/>
      <w:lvlJc w:val="right"/>
      <w:pPr>
        <w:ind w:left="4365" w:hanging="180"/>
      </w:pPr>
    </w:lvl>
    <w:lvl w:ilvl="6" w:tplc="0410000F" w:tentative="1">
      <w:start w:val="1"/>
      <w:numFmt w:val="decimal"/>
      <w:lvlText w:val="%7."/>
      <w:lvlJc w:val="left"/>
      <w:pPr>
        <w:ind w:left="5085" w:hanging="360"/>
      </w:pPr>
    </w:lvl>
    <w:lvl w:ilvl="7" w:tplc="04100019" w:tentative="1">
      <w:start w:val="1"/>
      <w:numFmt w:val="lowerLetter"/>
      <w:lvlText w:val="%8."/>
      <w:lvlJc w:val="left"/>
      <w:pPr>
        <w:ind w:left="5805" w:hanging="360"/>
      </w:pPr>
    </w:lvl>
    <w:lvl w:ilvl="8" w:tplc="0410001B" w:tentative="1">
      <w:start w:val="1"/>
      <w:numFmt w:val="lowerRoman"/>
      <w:lvlText w:val="%9."/>
      <w:lvlJc w:val="right"/>
      <w:pPr>
        <w:ind w:left="6525" w:hanging="180"/>
      </w:pPr>
    </w:lvl>
  </w:abstractNum>
  <w:abstractNum w:abstractNumId="35">
    <w:nsid w:val="79563AC2"/>
    <w:multiLevelType w:val="multilevel"/>
    <w:tmpl w:val="D264D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A420232"/>
    <w:multiLevelType w:val="hybridMultilevel"/>
    <w:tmpl w:val="B274A980"/>
    <w:lvl w:ilvl="0" w:tplc="1AA47034">
      <w:start w:val="1"/>
      <w:numFmt w:val="decimal"/>
      <w:lvlText w:val="%1."/>
      <w:lvlJc w:val="left"/>
      <w:pPr>
        <w:ind w:left="720" w:hanging="360"/>
      </w:pPr>
      <w:rPr>
        <w:rFonts w:hint="default"/>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31"/>
  </w:num>
  <w:num w:numId="7">
    <w:abstractNumId w:val="32"/>
  </w:num>
  <w:num w:numId="8">
    <w:abstractNumId w:val="17"/>
  </w:num>
  <w:num w:numId="9">
    <w:abstractNumId w:val="36"/>
  </w:num>
  <w:num w:numId="10">
    <w:abstractNumId w:val="7"/>
  </w:num>
  <w:num w:numId="11">
    <w:abstractNumId w:val="12"/>
  </w:num>
  <w:num w:numId="12">
    <w:abstractNumId w:val="15"/>
  </w:num>
  <w:num w:numId="13">
    <w:abstractNumId w:val="26"/>
  </w:num>
  <w:num w:numId="14">
    <w:abstractNumId w:val="34"/>
  </w:num>
  <w:num w:numId="15">
    <w:abstractNumId w:val="27"/>
  </w:num>
  <w:num w:numId="16">
    <w:abstractNumId w:val="33"/>
  </w:num>
  <w:num w:numId="17">
    <w:abstractNumId w:val="28"/>
  </w:num>
  <w:num w:numId="18">
    <w:abstractNumId w:val="10"/>
  </w:num>
  <w:num w:numId="19">
    <w:abstractNumId w:val="19"/>
  </w:num>
  <w:num w:numId="20">
    <w:abstractNumId w:val="24"/>
  </w:num>
  <w:num w:numId="21">
    <w:abstractNumId w:val="14"/>
  </w:num>
  <w:num w:numId="22">
    <w:abstractNumId w:val="22"/>
  </w:num>
  <w:num w:numId="23">
    <w:abstractNumId w:val="11"/>
  </w:num>
  <w:num w:numId="24">
    <w:abstractNumId w:val="29"/>
  </w:num>
  <w:num w:numId="25">
    <w:abstractNumId w:val="8"/>
  </w:num>
  <w:num w:numId="26">
    <w:abstractNumId w:val="20"/>
  </w:num>
  <w:num w:numId="27">
    <w:abstractNumId w:val="30"/>
  </w:num>
  <w:num w:numId="28">
    <w:abstractNumId w:val="5"/>
  </w:num>
  <w:num w:numId="29">
    <w:abstractNumId w:val="16"/>
  </w:num>
  <w:num w:numId="30">
    <w:abstractNumId w:val="35"/>
  </w:num>
  <w:num w:numId="31">
    <w:abstractNumId w:val="9"/>
  </w:num>
  <w:num w:numId="32">
    <w:abstractNumId w:val="23"/>
  </w:num>
  <w:num w:numId="33">
    <w:abstractNumId w:val="25"/>
  </w:num>
  <w:num w:numId="34">
    <w:abstractNumId w:val="18"/>
  </w:num>
  <w:num w:numId="35">
    <w:abstractNumId w:val="21"/>
  </w:num>
  <w:num w:numId="36">
    <w:abstractNumId w:val="6"/>
  </w:num>
  <w:num w:numId="3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4F356D"/>
    <w:rsid w:val="00060483"/>
    <w:rsid w:val="00075A67"/>
    <w:rsid w:val="00102443"/>
    <w:rsid w:val="001319BC"/>
    <w:rsid w:val="00253187"/>
    <w:rsid w:val="00264250"/>
    <w:rsid w:val="002C323E"/>
    <w:rsid w:val="003501C4"/>
    <w:rsid w:val="003C673C"/>
    <w:rsid w:val="003D7DCB"/>
    <w:rsid w:val="00476A77"/>
    <w:rsid w:val="004968ED"/>
    <w:rsid w:val="004E0A38"/>
    <w:rsid w:val="004F356D"/>
    <w:rsid w:val="00672413"/>
    <w:rsid w:val="008520BB"/>
    <w:rsid w:val="008A72CC"/>
    <w:rsid w:val="008F2D44"/>
    <w:rsid w:val="009B0FDB"/>
    <w:rsid w:val="00A5754F"/>
    <w:rsid w:val="00B67E61"/>
    <w:rsid w:val="00C62712"/>
    <w:rsid w:val="00E5280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F356D"/>
    <w:pPr>
      <w:widowControl w:val="0"/>
      <w:suppressAutoHyphens/>
      <w:spacing w:after="0" w:line="240" w:lineRule="auto"/>
    </w:pPr>
    <w:rPr>
      <w:rFonts w:ascii="Times New Roman" w:eastAsia="Arial Unicode MS" w:hAnsi="Times New Roman" w:cs="Times New Roman"/>
      <w:kern w:val="1"/>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2">
    <w:name w:val="Car. predefinito paragrafo2"/>
    <w:rsid w:val="004F356D"/>
  </w:style>
  <w:style w:type="character" w:styleId="Enfasigrassetto">
    <w:name w:val="Strong"/>
    <w:qFormat/>
    <w:rsid w:val="004F356D"/>
    <w:rPr>
      <w:b/>
      <w:bCs/>
    </w:rPr>
  </w:style>
  <w:style w:type="character" w:styleId="Collegamentoipertestuale">
    <w:name w:val="Hyperlink"/>
    <w:rsid w:val="004F356D"/>
    <w:rPr>
      <w:color w:val="000080"/>
      <w:u w:val="single"/>
    </w:rPr>
  </w:style>
  <w:style w:type="character" w:customStyle="1" w:styleId="adtext">
    <w:name w:val="adtext"/>
    <w:basedOn w:val="Carpredefinitoparagrafo2"/>
    <w:rsid w:val="004F356D"/>
  </w:style>
  <w:style w:type="character" w:customStyle="1" w:styleId="apple-converted-space">
    <w:name w:val="apple-converted-space"/>
    <w:basedOn w:val="Carpredefinitoparagrafo2"/>
    <w:rsid w:val="004F356D"/>
  </w:style>
  <w:style w:type="character" w:customStyle="1" w:styleId="Enfasicorsivo1">
    <w:name w:val="Enfasi (corsivo)1"/>
    <w:rsid w:val="004F356D"/>
    <w:rPr>
      <w:i/>
      <w:iCs/>
    </w:rPr>
  </w:style>
  <w:style w:type="paragraph" w:styleId="Corpodeltesto">
    <w:name w:val="Body Text"/>
    <w:basedOn w:val="Normale"/>
    <w:link w:val="CorpodeltestoCarattere"/>
    <w:rsid w:val="004F356D"/>
    <w:pPr>
      <w:spacing w:after="120"/>
    </w:pPr>
  </w:style>
  <w:style w:type="character" w:customStyle="1" w:styleId="CorpodeltestoCarattere">
    <w:name w:val="Corpo del testo Carattere"/>
    <w:basedOn w:val="Carpredefinitoparagrafo"/>
    <w:link w:val="Corpodeltesto"/>
    <w:rsid w:val="004F356D"/>
    <w:rPr>
      <w:rFonts w:ascii="Times New Roman" w:eastAsia="Arial Unicode MS" w:hAnsi="Times New Roman" w:cs="Times New Roman"/>
      <w:kern w:val="1"/>
      <w:sz w:val="24"/>
      <w:szCs w:val="24"/>
      <w:lang w:eastAsia="ar-SA"/>
    </w:rPr>
  </w:style>
  <w:style w:type="paragraph" w:styleId="Paragrafoelenco">
    <w:name w:val="List Paragraph"/>
    <w:basedOn w:val="Normale"/>
    <w:uiPriority w:val="34"/>
    <w:qFormat/>
    <w:rsid w:val="004F356D"/>
    <w:pPr>
      <w:ind w:left="708"/>
    </w:pPr>
  </w:style>
  <w:style w:type="paragraph" w:styleId="Nessunaspaziatura">
    <w:name w:val="No Spacing"/>
    <w:uiPriority w:val="1"/>
    <w:qFormat/>
    <w:rsid w:val="004F356D"/>
    <w:pPr>
      <w:widowControl w:val="0"/>
      <w:suppressAutoHyphens/>
      <w:spacing w:after="0" w:line="240" w:lineRule="auto"/>
    </w:pPr>
    <w:rPr>
      <w:rFonts w:ascii="Times New Roman" w:eastAsia="Arial Unicode MS" w:hAnsi="Times New Roman" w:cs="Times New Roman"/>
      <w:kern w:val="1"/>
      <w:sz w:val="24"/>
      <w:szCs w:val="24"/>
      <w:lang w:eastAsia="ar-SA"/>
    </w:rPr>
  </w:style>
  <w:style w:type="paragraph" w:styleId="Testofumetto">
    <w:name w:val="Balloon Text"/>
    <w:basedOn w:val="Normale"/>
    <w:link w:val="TestofumettoCarattere"/>
    <w:uiPriority w:val="99"/>
    <w:semiHidden/>
    <w:unhideWhenUsed/>
    <w:rsid w:val="004F356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F356D"/>
    <w:rPr>
      <w:rFonts w:ascii="Tahoma" w:eastAsia="Arial Unicode MS" w:hAnsi="Tahoma" w:cs="Tahoma"/>
      <w:kern w:val="1"/>
      <w:sz w:val="16"/>
      <w:szCs w:val="16"/>
      <w:lang w:eastAsia="ar-SA"/>
    </w:rPr>
  </w:style>
  <w:style w:type="paragraph" w:styleId="NormaleWeb">
    <w:name w:val="Normal (Web)"/>
    <w:basedOn w:val="Normale"/>
    <w:uiPriority w:val="99"/>
    <w:semiHidden/>
    <w:unhideWhenUsed/>
    <w:rsid w:val="004F356D"/>
    <w:pPr>
      <w:widowControl/>
      <w:suppressAutoHyphens w:val="0"/>
      <w:spacing w:before="100" w:beforeAutospacing="1" w:after="100" w:afterAutospacing="1"/>
    </w:pPr>
    <w:rPr>
      <w:rFonts w:ascii="Arial" w:eastAsia="Times New Roman" w:hAnsi="Arial" w:cs="Arial"/>
      <w:kern w:val="0"/>
      <w:sz w:val="21"/>
      <w:szCs w:val="21"/>
      <w:lang w:eastAsia="it-IT"/>
    </w:rPr>
  </w:style>
</w:styles>
</file>

<file path=word/webSettings.xml><?xml version="1.0" encoding="utf-8"?>
<w:webSettings xmlns:r="http://schemas.openxmlformats.org/officeDocument/2006/relationships" xmlns:w="http://schemas.openxmlformats.org/wordprocessingml/2006/main">
  <w:divs>
    <w:div w:id="392436920">
      <w:bodyDiv w:val="1"/>
      <w:marLeft w:val="0"/>
      <w:marRight w:val="0"/>
      <w:marTop w:val="0"/>
      <w:marBottom w:val="0"/>
      <w:divBdr>
        <w:top w:val="none" w:sz="0" w:space="0" w:color="auto"/>
        <w:left w:val="none" w:sz="0" w:space="0" w:color="auto"/>
        <w:bottom w:val="none" w:sz="0" w:space="0" w:color="auto"/>
        <w:right w:val="none" w:sz="0" w:space="0" w:color="auto"/>
      </w:divBdr>
    </w:div>
    <w:div w:id="597980181">
      <w:bodyDiv w:val="1"/>
      <w:marLeft w:val="0"/>
      <w:marRight w:val="0"/>
      <w:marTop w:val="0"/>
      <w:marBottom w:val="0"/>
      <w:divBdr>
        <w:top w:val="none" w:sz="0" w:space="0" w:color="auto"/>
        <w:left w:val="none" w:sz="0" w:space="0" w:color="auto"/>
        <w:bottom w:val="none" w:sz="0" w:space="0" w:color="auto"/>
        <w:right w:val="none" w:sz="0" w:space="0" w:color="auto"/>
      </w:divBdr>
    </w:div>
    <w:div w:id="682754345">
      <w:bodyDiv w:val="1"/>
      <w:marLeft w:val="0"/>
      <w:marRight w:val="0"/>
      <w:marTop w:val="0"/>
      <w:marBottom w:val="0"/>
      <w:divBdr>
        <w:top w:val="none" w:sz="0" w:space="0" w:color="auto"/>
        <w:left w:val="none" w:sz="0" w:space="0" w:color="auto"/>
        <w:bottom w:val="none" w:sz="0" w:space="0" w:color="auto"/>
        <w:right w:val="none" w:sz="0" w:space="0" w:color="auto"/>
      </w:divBdr>
    </w:div>
    <w:div w:id="1024863410">
      <w:bodyDiv w:val="1"/>
      <w:marLeft w:val="0"/>
      <w:marRight w:val="0"/>
      <w:marTop w:val="0"/>
      <w:marBottom w:val="0"/>
      <w:divBdr>
        <w:top w:val="none" w:sz="0" w:space="0" w:color="auto"/>
        <w:left w:val="none" w:sz="0" w:space="0" w:color="auto"/>
        <w:bottom w:val="none" w:sz="0" w:space="0" w:color="auto"/>
        <w:right w:val="none" w:sz="0" w:space="0" w:color="auto"/>
      </w:divBdr>
    </w:div>
    <w:div w:id="1116633865">
      <w:bodyDiv w:val="1"/>
      <w:marLeft w:val="0"/>
      <w:marRight w:val="0"/>
      <w:marTop w:val="0"/>
      <w:marBottom w:val="0"/>
      <w:divBdr>
        <w:top w:val="none" w:sz="0" w:space="0" w:color="auto"/>
        <w:left w:val="none" w:sz="0" w:space="0" w:color="auto"/>
        <w:bottom w:val="none" w:sz="0" w:space="0" w:color="auto"/>
        <w:right w:val="none" w:sz="0" w:space="0" w:color="auto"/>
      </w:divBdr>
    </w:div>
    <w:div w:id="1248344759">
      <w:bodyDiv w:val="1"/>
      <w:marLeft w:val="0"/>
      <w:marRight w:val="0"/>
      <w:marTop w:val="0"/>
      <w:marBottom w:val="0"/>
      <w:divBdr>
        <w:top w:val="none" w:sz="0" w:space="0" w:color="auto"/>
        <w:left w:val="none" w:sz="0" w:space="0" w:color="auto"/>
        <w:bottom w:val="none" w:sz="0" w:space="0" w:color="auto"/>
        <w:right w:val="none" w:sz="0" w:space="0" w:color="auto"/>
      </w:divBdr>
    </w:div>
    <w:div w:id="1712262232">
      <w:bodyDiv w:val="1"/>
      <w:marLeft w:val="0"/>
      <w:marRight w:val="0"/>
      <w:marTop w:val="0"/>
      <w:marBottom w:val="0"/>
      <w:divBdr>
        <w:top w:val="none" w:sz="0" w:space="0" w:color="auto"/>
        <w:left w:val="none" w:sz="0" w:space="0" w:color="auto"/>
        <w:bottom w:val="none" w:sz="0" w:space="0" w:color="auto"/>
        <w:right w:val="none" w:sz="0" w:space="0" w:color="auto"/>
      </w:divBdr>
    </w:div>
    <w:div w:id="1887986306">
      <w:bodyDiv w:val="1"/>
      <w:marLeft w:val="0"/>
      <w:marRight w:val="0"/>
      <w:marTop w:val="0"/>
      <w:marBottom w:val="0"/>
      <w:divBdr>
        <w:top w:val="none" w:sz="0" w:space="0" w:color="auto"/>
        <w:left w:val="none" w:sz="0" w:space="0" w:color="auto"/>
        <w:bottom w:val="none" w:sz="0" w:space="0" w:color="auto"/>
        <w:right w:val="none" w:sz="0" w:space="0" w:color="auto"/>
      </w:divBdr>
    </w:div>
    <w:div w:id="1977753216">
      <w:bodyDiv w:val="1"/>
      <w:marLeft w:val="0"/>
      <w:marRight w:val="0"/>
      <w:marTop w:val="0"/>
      <w:marBottom w:val="0"/>
      <w:divBdr>
        <w:top w:val="none" w:sz="0" w:space="0" w:color="auto"/>
        <w:left w:val="none" w:sz="0" w:space="0" w:color="auto"/>
        <w:bottom w:val="none" w:sz="0" w:space="0" w:color="auto"/>
        <w:right w:val="none" w:sz="0" w:space="0" w:color="auto"/>
      </w:divBdr>
    </w:div>
    <w:div w:id="1992981408">
      <w:bodyDiv w:val="1"/>
      <w:marLeft w:val="0"/>
      <w:marRight w:val="0"/>
      <w:marTop w:val="0"/>
      <w:marBottom w:val="0"/>
      <w:divBdr>
        <w:top w:val="none" w:sz="0" w:space="0" w:color="auto"/>
        <w:left w:val="none" w:sz="0" w:space="0" w:color="auto"/>
        <w:bottom w:val="none" w:sz="0" w:space="0" w:color="auto"/>
        <w:right w:val="none" w:sz="0" w:space="0" w:color="auto"/>
      </w:divBdr>
    </w:div>
    <w:div w:id="210941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alute.gov.it/portale/news/p3_2_1_1_1.jsp?lingua=italiano&amp;menu=notizie&amp;p=dalministero&amp;id=829" TargetMode="External"/><Relationship Id="rId11" Type="http://schemas.openxmlformats.org/officeDocument/2006/relationships/image" Target="media/image6.gif"/><Relationship Id="rId5" Type="http://schemas.openxmlformats.org/officeDocument/2006/relationships/image" Target="media/image1.png"/><Relationship Id="rId10" Type="http://schemas.openxmlformats.org/officeDocument/2006/relationships/image" Target="media/image5.gif"/><Relationship Id="rId4" Type="http://schemas.openxmlformats.org/officeDocument/2006/relationships/webSettings" Target="webSettings.xml"/><Relationship Id="rId9" Type="http://schemas.openxmlformats.org/officeDocument/2006/relationships/image" Target="media/image4.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19</Pages>
  <Words>6557</Words>
  <Characters>37375</Characters>
  <Application>Microsoft Office Word</Application>
  <DocSecurity>0</DocSecurity>
  <Lines>311</Lines>
  <Paragraphs>87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sonia</dc:creator>
  <cp:lastModifiedBy>sonia</cp:lastModifiedBy>
  <cp:revision>3</cp:revision>
  <dcterms:created xsi:type="dcterms:W3CDTF">2014-02-17T18:19:00Z</dcterms:created>
  <dcterms:modified xsi:type="dcterms:W3CDTF">2014-02-17T18:28:00Z</dcterms:modified>
</cp:coreProperties>
</file>